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77" w:rsidRDefault="004F2977"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C86974" w:rsidRPr="00971BBA" w:rsidRDefault="00C86974" w:rsidP="00C86974">
      <w:pPr>
        <w:pBdr>
          <w:top w:val="dotDash" w:sz="6" w:space="1" w:color="auto"/>
          <w:left w:val="dotDash" w:sz="6" w:space="4" w:color="auto"/>
          <w:bottom w:val="dotDash" w:sz="6" w:space="1" w:color="auto"/>
          <w:right w:val="dotDash" w:sz="6" w:space="4" w:color="auto"/>
        </w:pBdr>
        <w:shd w:val="solid" w:color="DEEAF6" w:themeColor="accent1" w:themeTint="33" w:fill="auto"/>
        <w:spacing w:after="0"/>
        <w:jc w:val="center"/>
        <w:rPr>
          <w:rFonts w:ascii="Arial Black" w:eastAsia="Malgun Gothic Semilight" w:hAnsi="Arial Black" w:cs="Malgun Gothic Semilight"/>
          <w:color w:val="C00000"/>
          <w:sz w:val="36"/>
        </w:rPr>
      </w:pPr>
      <w:r w:rsidRPr="00971BBA">
        <w:rPr>
          <w:rFonts w:ascii="Arial Black" w:eastAsia="Malgun Gothic Semilight" w:hAnsi="Arial Black" w:cs="Malgun Gothic Semilight"/>
          <w:color w:val="C00000"/>
          <w:sz w:val="36"/>
        </w:rPr>
        <w:t>Памятка</w:t>
      </w:r>
    </w:p>
    <w:p w:rsidR="00C86974" w:rsidRDefault="00C86974" w:rsidP="00C86974">
      <w:pPr>
        <w:pBdr>
          <w:top w:val="dotDash" w:sz="6" w:space="1" w:color="auto"/>
          <w:left w:val="dotDash" w:sz="6" w:space="4" w:color="auto"/>
          <w:bottom w:val="dotDash" w:sz="6" w:space="1" w:color="auto"/>
          <w:right w:val="dotDash" w:sz="6" w:space="4" w:color="auto"/>
        </w:pBdr>
        <w:shd w:val="solid" w:color="DEEAF6" w:themeColor="accent1" w:themeTint="33" w:fill="auto"/>
        <w:spacing w:after="0"/>
        <w:jc w:val="center"/>
        <w:rPr>
          <w:rFonts w:ascii="Arial Black" w:eastAsia="Malgun Gothic Semilight" w:hAnsi="Arial Black" w:cs="Malgun Gothic Semilight"/>
          <w:color w:val="C00000"/>
          <w:sz w:val="36"/>
        </w:rPr>
      </w:pPr>
      <w:r w:rsidRPr="00971BBA">
        <w:rPr>
          <w:rFonts w:ascii="Arial Black" w:eastAsia="Malgun Gothic Semilight" w:hAnsi="Arial Black" w:cs="Malgun Gothic Semilight"/>
          <w:color w:val="C00000"/>
          <w:sz w:val="36"/>
        </w:rPr>
        <w:t>«ПРОФИЛАКТИКА БУЛЛИНГА»</w:t>
      </w:r>
    </w:p>
    <w:p w:rsidR="00C7665D" w:rsidRPr="00971BBA" w:rsidRDefault="00C7665D" w:rsidP="00C86974">
      <w:pPr>
        <w:pBdr>
          <w:top w:val="dotDash" w:sz="6" w:space="1" w:color="auto"/>
          <w:left w:val="dotDash" w:sz="6" w:space="4" w:color="auto"/>
          <w:bottom w:val="dotDash" w:sz="6" w:space="1" w:color="auto"/>
          <w:right w:val="dotDash" w:sz="6" w:space="4" w:color="auto"/>
        </w:pBdr>
        <w:shd w:val="solid" w:color="DEEAF6" w:themeColor="accent1" w:themeTint="33" w:fill="auto"/>
        <w:spacing w:after="0"/>
        <w:jc w:val="center"/>
        <w:rPr>
          <w:rFonts w:ascii="Arial Black" w:eastAsia="Malgun Gothic Semilight" w:hAnsi="Arial Black" w:cs="Malgun Gothic Semilight"/>
          <w:color w:val="C00000"/>
          <w:sz w:val="36"/>
        </w:rPr>
      </w:pPr>
      <w:r>
        <w:rPr>
          <w:rFonts w:ascii="Arial Black" w:eastAsia="Malgun Gothic Semilight" w:hAnsi="Arial Black" w:cs="Malgun Gothic Semilight"/>
          <w:color w:val="C00000"/>
          <w:sz w:val="36"/>
        </w:rPr>
        <w:t>Для родителей</w:t>
      </w:r>
    </w:p>
    <w:p w:rsidR="00C86974" w:rsidRDefault="00C7665D" w:rsidP="00C86974">
      <w:pPr>
        <w:pBdr>
          <w:top w:val="dotDash" w:sz="6" w:space="1" w:color="auto"/>
          <w:left w:val="dotDash" w:sz="6" w:space="4" w:color="auto"/>
          <w:bottom w:val="dotDash" w:sz="6" w:space="1" w:color="auto"/>
          <w:right w:val="dotDash" w:sz="6" w:space="4" w:color="auto"/>
        </w:pBdr>
        <w:shd w:val="solid" w:color="DEEAF6" w:themeColor="accent1" w:themeTint="33" w:fill="auto"/>
        <w:spacing w:after="0"/>
        <w:jc w:val="center"/>
        <w:rPr>
          <w:rFonts w:ascii="Arial Black" w:eastAsia="Malgun Gothic Semilight" w:hAnsi="Arial Black" w:cs="Malgun Gothic Semilight"/>
          <w:color w:val="1F4E79" w:themeColor="accent1" w:themeShade="80"/>
          <w:sz w:val="36"/>
        </w:rPr>
      </w:pPr>
      <w:r>
        <w:rPr>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78740</wp:posOffset>
            </wp:positionV>
            <wp:extent cx="3014980" cy="1627505"/>
            <wp:effectExtent l="0" t="0" r="0" b="0"/>
            <wp:wrapNone/>
            <wp:docPr id="2" name="Рисунок 2" descr="Буллинг – это целый комплекс социальных и психологических вопросов, которые  необходимо учитывать во взаимодействии с подростками» | Вести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ллинг – это целый комплекс социальных и психологических вопросов, которые  необходимо учитывать во взаимодействии с подростками» | Вести образ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98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974" w:rsidRPr="00C86974" w:rsidRDefault="00C86974" w:rsidP="00C86974">
      <w:pPr>
        <w:pBdr>
          <w:top w:val="dotDash" w:sz="6" w:space="1" w:color="auto"/>
          <w:left w:val="dotDash" w:sz="6" w:space="4" w:color="auto"/>
          <w:bottom w:val="dotDash" w:sz="6" w:space="1" w:color="auto"/>
          <w:right w:val="dotDash" w:sz="6" w:space="4" w:color="auto"/>
        </w:pBdr>
        <w:shd w:val="solid" w:color="DEEAF6" w:themeColor="accent1" w:themeTint="33" w:fill="auto"/>
        <w:spacing w:after="0"/>
        <w:rPr>
          <w:rFonts w:ascii="Arial Black" w:eastAsia="Malgun Gothic Semilight" w:hAnsi="Arial Black" w:cs="Malgun Gothic Semilight"/>
          <w:color w:val="1F4E79" w:themeColor="accent1" w:themeShade="80"/>
          <w:sz w:val="36"/>
        </w:rPr>
      </w:pPr>
    </w:p>
    <w:p w:rsidR="00C86974" w:rsidRPr="00C86974" w:rsidRDefault="00C86974" w:rsidP="00C86974">
      <w:pPr>
        <w:pBdr>
          <w:top w:val="dotDash" w:sz="6" w:space="1" w:color="auto"/>
          <w:left w:val="dotDash" w:sz="6" w:space="4" w:color="auto"/>
          <w:bottom w:val="dotDash" w:sz="6" w:space="1" w:color="auto"/>
          <w:right w:val="dotDash" w:sz="6" w:space="4" w:color="auto"/>
        </w:pBdr>
        <w:shd w:val="solid" w:color="DEEAF6" w:themeColor="accent1" w:themeTint="33" w:fill="auto"/>
        <w:rPr>
          <w:rFonts w:ascii="Bahnschrift Condensed" w:hAnsi="Bahnschrift Condensed"/>
          <w:color w:val="1F4E79" w:themeColor="accent1" w:themeShade="80"/>
        </w:rPr>
      </w:pPr>
      <w:r w:rsidRPr="00F41B21">
        <w:rPr>
          <w:rFonts w:ascii="Bahnschrift Condensed" w:hAnsi="Bahnschrift Condensed"/>
          <w:color w:val="C00000"/>
        </w:rPr>
        <w:t>Буллинг</w:t>
      </w:r>
      <w:r w:rsidRPr="00C86974">
        <w:rPr>
          <w:rFonts w:ascii="Bahnschrift Condensed" w:hAnsi="Bahnschrift Condensed"/>
          <w:color w:val="1F4E79" w:themeColor="accent1" w:themeShade="80"/>
        </w:rPr>
        <w:t xml:space="preserve"> – травля, повторяющаяся агрессия по отно</w:t>
      </w:r>
      <w:r w:rsidRPr="00C86974">
        <w:rPr>
          <w:rFonts w:ascii="Bahnschrift Condensed" w:hAnsi="Bahnschrift Condensed"/>
          <w:color w:val="1F4E79" w:themeColor="accent1" w:themeShade="80"/>
        </w:rPr>
        <w:t xml:space="preserve">шению к определенному субъекту, </w:t>
      </w:r>
      <w:r w:rsidRPr="00C86974">
        <w:rPr>
          <w:rFonts w:ascii="Bahnschrift Condensed" w:hAnsi="Bahnschrift Condensed"/>
          <w:color w:val="1F4E79" w:themeColor="accent1" w:themeShade="80"/>
        </w:rPr>
        <w:t>включающая в себя принуждение и запугивание. Может проявляться</w:t>
      </w:r>
      <w:r w:rsidRPr="00C86974">
        <w:rPr>
          <w:rFonts w:ascii="Bahnschrift Condensed" w:hAnsi="Bahnschrift Condensed"/>
          <w:color w:val="1F4E79" w:themeColor="accent1" w:themeShade="80"/>
        </w:rPr>
        <w:t xml:space="preserve"> в физическом насилии, угрозах, </w:t>
      </w:r>
      <w:r w:rsidRPr="00C86974">
        <w:rPr>
          <w:rFonts w:ascii="Bahnschrift Condensed" w:hAnsi="Bahnschrift Condensed"/>
          <w:color w:val="1F4E79" w:themeColor="accent1" w:themeShade="80"/>
        </w:rPr>
        <w:t>вербальной агрессии, унижении.</w:t>
      </w:r>
    </w:p>
    <w:p w:rsidR="00C86974" w:rsidRDefault="00C86974"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F41B21" w:rsidRPr="005D2F13" w:rsidRDefault="00F41B21" w:rsidP="00C7665D">
      <w:pPr>
        <w:pBdr>
          <w:top w:val="dotDash" w:sz="6" w:space="1" w:color="auto"/>
          <w:left w:val="dotDash" w:sz="6" w:space="4" w:color="auto"/>
          <w:bottom w:val="dotDash" w:sz="6" w:space="1" w:color="auto"/>
          <w:right w:val="dotDash" w:sz="6" w:space="4" w:color="auto"/>
        </w:pBdr>
        <w:shd w:val="solid" w:color="DEEAF6" w:themeColor="accent1" w:themeTint="33" w:fill="auto"/>
        <w:jc w:val="center"/>
        <w:rPr>
          <w:rFonts w:ascii="Century Gothic" w:hAnsi="Century Gothic"/>
          <w:b/>
          <w:color w:val="C00000"/>
        </w:rPr>
      </w:pPr>
      <w:r w:rsidRPr="005D2F13">
        <w:rPr>
          <w:rFonts w:ascii="Century Gothic" w:hAnsi="Century Gothic"/>
          <w:b/>
          <w:color w:val="C00000"/>
        </w:rPr>
        <w:t>Жертвой буллинга может стать абсолютно любой ребёнок, вне зависимости от благополучности семьи, уровня развития. Поэтому важно, чтобы взрослые не оставляли без внимания случаи травли, даже если агрессия не направлена на их детей</w:t>
      </w:r>
      <w:r w:rsidRPr="005D2F13">
        <w:rPr>
          <w:rFonts w:ascii="Century Gothic" w:hAnsi="Century Gothic"/>
          <w:b/>
          <w:color w:val="C00000"/>
        </w:rPr>
        <w:t>!</w:t>
      </w:r>
    </w:p>
    <w:p w:rsidR="00F41B21" w:rsidRDefault="00F41B21"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C86974" w:rsidRDefault="00C86974"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C7665D" w:rsidRDefault="00C7665D"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C7665D" w:rsidRDefault="00C7665D"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DF04D9" w:rsidRDefault="00DF04D9"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C7665D" w:rsidRDefault="00C7665D" w:rsidP="00C86974">
      <w:pPr>
        <w:pBdr>
          <w:top w:val="dotDash" w:sz="6" w:space="1" w:color="auto"/>
          <w:left w:val="dotDash" w:sz="6" w:space="4" w:color="auto"/>
          <w:bottom w:val="dotDash" w:sz="6" w:space="1" w:color="auto"/>
          <w:right w:val="dotDash" w:sz="6" w:space="4" w:color="auto"/>
        </w:pBdr>
        <w:shd w:val="solid" w:color="DEEAF6" w:themeColor="accent1" w:themeTint="33" w:fill="auto"/>
      </w:pPr>
    </w:p>
    <w:p w:rsidR="00971BBA" w:rsidRPr="00F41B21" w:rsidRDefault="00F41B21" w:rsidP="00C7665D">
      <w:pPr>
        <w:pBdr>
          <w:top w:val="dotDash" w:sz="6" w:space="1" w:color="auto"/>
          <w:left w:val="dotDash" w:sz="6" w:space="4" w:color="auto"/>
          <w:bottom w:val="dotDash" w:sz="6" w:space="22" w:color="auto"/>
          <w:right w:val="dotDash" w:sz="6" w:space="4" w:color="auto"/>
        </w:pBdr>
        <w:shd w:val="solid" w:color="DEEAF6" w:themeColor="accent1" w:themeTint="33" w:fill="auto"/>
        <w:spacing w:before="240" w:after="0"/>
        <w:jc w:val="both"/>
        <w:rPr>
          <w:rFonts w:ascii="Bahnschrift Condensed" w:hAnsi="Bahnschrift Condensed"/>
          <w:color w:val="C00000"/>
        </w:rPr>
      </w:pPr>
      <w:r w:rsidRPr="00F41B21">
        <w:rPr>
          <w:rFonts w:ascii="Bahnschrift Condensed" w:hAnsi="Bahnschrift Condensed"/>
          <w:color w:val="C00000"/>
        </w:rPr>
        <w:lastRenderedPageBreak/>
        <w:t>ВИДЫ БУЛЛИНГА:</w:t>
      </w:r>
    </w:p>
    <w:p w:rsidR="00F41B21" w:rsidRPr="00C86974" w:rsidRDefault="00F41B21"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C86974">
        <w:rPr>
          <w:rFonts w:ascii="Bahnschrift Condensed" w:hAnsi="Bahnschrift Condensed"/>
          <w:color w:val="1F4E79" w:themeColor="accent1" w:themeShade="80"/>
        </w:rPr>
        <w:t>- физический – непосредственные физические действия в отношении жертвы (толчки, пинки, побо</w:t>
      </w:r>
      <w:r>
        <w:rPr>
          <w:rFonts w:ascii="Bahnschrift Condensed" w:hAnsi="Bahnschrift Condensed"/>
          <w:color w:val="1F4E79" w:themeColor="accent1" w:themeShade="80"/>
        </w:rPr>
        <w:t>и);</w:t>
      </w:r>
    </w:p>
    <w:p w:rsidR="00F41B21" w:rsidRPr="00C86974" w:rsidRDefault="00F41B21"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C86974">
        <w:rPr>
          <w:rFonts w:ascii="Bahnschrift Condensed" w:hAnsi="Bahnschrift Condensed"/>
          <w:color w:val="1F4E79" w:themeColor="accent1" w:themeShade="80"/>
        </w:rPr>
        <w:t>- вербальный – угрозы, о</w:t>
      </w:r>
      <w:r>
        <w:rPr>
          <w:rFonts w:ascii="Bahnschrift Condensed" w:hAnsi="Bahnschrift Condensed"/>
          <w:color w:val="1F4E79" w:themeColor="accent1" w:themeShade="80"/>
        </w:rPr>
        <w:t>скорбления, насмешки, унижение;</w:t>
      </w:r>
    </w:p>
    <w:p w:rsidR="00F41B21" w:rsidRPr="00C86974" w:rsidRDefault="00F41B21"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C86974">
        <w:rPr>
          <w:rFonts w:ascii="Bahnschrift Condensed" w:hAnsi="Bahnschrift Condensed"/>
          <w:color w:val="1F4E79" w:themeColor="accent1" w:themeShade="80"/>
        </w:rPr>
        <w:t>- социально-психологический – буллинг, направленный на социальное исключение или изоляцию (сплетни, слухи, игнор</w:t>
      </w:r>
      <w:r>
        <w:rPr>
          <w:rFonts w:ascii="Bahnschrift Condensed" w:hAnsi="Bahnschrift Condensed"/>
          <w:color w:val="1F4E79" w:themeColor="accent1" w:themeShade="80"/>
        </w:rPr>
        <w:t>ирование, бойкот, манипуляции);</w:t>
      </w:r>
    </w:p>
    <w:p w:rsidR="00F41B21" w:rsidRPr="00C86974" w:rsidRDefault="00F41B21"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C86974">
        <w:rPr>
          <w:rFonts w:ascii="Bahnschrift Condensed" w:hAnsi="Bahnschrift Condensed"/>
          <w:color w:val="1F4E79" w:themeColor="accent1" w:themeShade="80"/>
        </w:rPr>
        <w:t>- экономический – вымогательство или прямой от</w:t>
      </w:r>
      <w:r>
        <w:rPr>
          <w:rFonts w:ascii="Bahnschrift Condensed" w:hAnsi="Bahnschrift Condensed"/>
          <w:color w:val="1F4E79" w:themeColor="accent1" w:themeShade="80"/>
        </w:rPr>
        <w:t>бор денег, вещей, порча одежды;</w:t>
      </w:r>
    </w:p>
    <w:p w:rsidR="00971BBA" w:rsidRDefault="00F41B21"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C86974">
        <w:rPr>
          <w:rFonts w:ascii="Bahnschrift Condensed" w:hAnsi="Bahnschrift Condensed"/>
          <w:color w:val="1F4E79" w:themeColor="accent1" w:themeShade="80"/>
        </w:rPr>
        <w:t>- кибербуллинг или интернет буллинг – травля в интернете через социальные сети, электронную почту.</w:t>
      </w:r>
    </w:p>
    <w:p w:rsidR="00F41B21" w:rsidRPr="00F41B21" w:rsidRDefault="00971BBA" w:rsidP="00C7665D">
      <w:pPr>
        <w:pBdr>
          <w:top w:val="dotDash" w:sz="6" w:space="1" w:color="auto"/>
          <w:left w:val="dotDash" w:sz="6" w:space="4" w:color="auto"/>
          <w:bottom w:val="dotDash" w:sz="6" w:space="14" w:color="auto"/>
          <w:right w:val="dotDash" w:sz="6" w:space="4" w:color="auto"/>
        </w:pBdr>
        <w:shd w:val="solid" w:color="DEEAF6" w:themeColor="accent1" w:themeTint="33" w:fill="auto"/>
        <w:ind w:left="3005"/>
        <w:jc w:val="both"/>
        <w:rPr>
          <w:rFonts w:ascii="Bahnschrift Condensed" w:hAnsi="Bahnschrift Condensed"/>
          <w:color w:val="1F4E79" w:themeColor="accent1" w:themeShade="80"/>
        </w:rPr>
      </w:pPr>
      <w:r>
        <w:rPr>
          <w:noProof/>
          <w:lang w:eastAsia="ru-RU"/>
        </w:rPr>
        <w:drawing>
          <wp:anchor distT="0" distB="0" distL="114300" distR="114300" simplePos="0" relativeHeight="251658240" behindDoc="0" locked="0" layoutInCell="1" allowOverlap="1" wp14:anchorId="7A410EF2" wp14:editId="2CE7626F">
            <wp:simplePos x="0" y="0"/>
            <wp:positionH relativeFrom="column">
              <wp:posOffset>-16510</wp:posOffset>
            </wp:positionH>
            <wp:positionV relativeFrom="paragraph">
              <wp:posOffset>35560</wp:posOffset>
            </wp:positionV>
            <wp:extent cx="1733550" cy="1247775"/>
            <wp:effectExtent l="0" t="0" r="0" b="9525"/>
            <wp:wrapNone/>
            <wp:docPr id="3" name="Рисунок 3" descr="Как родителям справиться с буллингом? — МБОУ &quot;Половинкинская СОШ&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одителям справиться с буллингом? — МБОУ &quot;Половинкинская СОШ&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B21" w:rsidRPr="00F41B21">
        <w:rPr>
          <w:rFonts w:ascii="Bahnschrift Condensed" w:hAnsi="Bahnschrift Condensed"/>
          <w:color w:val="C00000"/>
        </w:rPr>
        <w:t>Если ребёнок стал жертвой, но не говорит об этом напрямую, как распознать, что ваш ребёнок подвергается насилию в школе?</w:t>
      </w:r>
    </w:p>
    <w:p w:rsidR="00F41B21" w:rsidRPr="00C7665D" w:rsidRDefault="00F41B21" w:rsidP="00DF04D9">
      <w:pPr>
        <w:pBdr>
          <w:top w:val="dotDash" w:sz="6" w:space="1" w:color="auto"/>
          <w:left w:val="dotDash" w:sz="6" w:space="4" w:color="auto"/>
          <w:bottom w:val="dotDash" w:sz="6" w:space="18" w:color="auto"/>
          <w:right w:val="dotDash" w:sz="6" w:space="4" w:color="auto"/>
        </w:pBdr>
        <w:shd w:val="solid" w:color="DEEAF6" w:themeColor="accent1" w:themeTint="33" w:fill="auto"/>
        <w:spacing w:after="0"/>
        <w:jc w:val="both"/>
        <w:rPr>
          <w:rFonts w:ascii="Bahnschrift Condensed" w:hAnsi="Bahnschrift Condensed"/>
          <w:i/>
          <w:color w:val="C00000"/>
        </w:rPr>
      </w:pPr>
      <w:r w:rsidRPr="00C7665D">
        <w:rPr>
          <w:rFonts w:ascii="Bahnschrift Condensed" w:hAnsi="Bahnschrift Condensed"/>
          <w:i/>
          <w:color w:val="C00000"/>
        </w:rPr>
        <w:t>Тревожными звоночками также станут</w:t>
      </w:r>
      <w:r w:rsidRPr="00C7665D">
        <w:rPr>
          <w:rFonts w:ascii="Bahnschrift Condensed" w:hAnsi="Bahnschrift Condensed"/>
          <w:i/>
          <w:color w:val="C00000"/>
        </w:rPr>
        <w:t xml:space="preserve"> изменения в поведении ребенка:</w:t>
      </w:r>
    </w:p>
    <w:p w:rsidR="00F41B21" w:rsidRPr="00F41B21" w:rsidRDefault="00F41B21" w:rsidP="00DF04D9">
      <w:pPr>
        <w:pBdr>
          <w:top w:val="dotDash" w:sz="6" w:space="1" w:color="auto"/>
          <w:left w:val="dotDash" w:sz="6" w:space="4" w:color="auto"/>
          <w:bottom w:val="dotDash" w:sz="6" w:space="18" w:color="auto"/>
          <w:right w:val="dotDash" w:sz="6" w:space="4" w:color="auto"/>
        </w:pBdr>
        <w:shd w:val="solid" w:color="DEEAF6" w:themeColor="accent1" w:themeTint="33" w:fill="auto"/>
        <w:spacing w:after="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Pr="00F41B21">
        <w:rPr>
          <w:rFonts w:ascii="Bahnschrift Condensed" w:hAnsi="Bahnschrift Condensed"/>
          <w:color w:val="1F4E79" w:themeColor="accent1" w:themeShade="80"/>
        </w:rPr>
        <w:t>потеря аппетита, нарушение сна, депрессия, беспричинные слёзы и эмоциональные всплески, отказ ходить в школу, снижение успеваемости, резкое ухудшение состояния здоровья;</w:t>
      </w:r>
    </w:p>
    <w:p w:rsidR="00935924" w:rsidRDefault="00F41B21" w:rsidP="00DF04D9">
      <w:pPr>
        <w:pBdr>
          <w:top w:val="dotDash" w:sz="6" w:space="1" w:color="auto"/>
          <w:left w:val="dotDash" w:sz="6" w:space="4" w:color="auto"/>
          <w:bottom w:val="dotDash" w:sz="6" w:space="18" w:color="auto"/>
          <w:right w:val="dotDash" w:sz="6" w:space="4" w:color="auto"/>
        </w:pBdr>
        <w:shd w:val="solid" w:color="DEEAF6" w:themeColor="accent1" w:themeTint="33" w:fill="auto"/>
        <w:spacing w:after="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Pr="00F41B21">
        <w:rPr>
          <w:rFonts w:ascii="Bahnschrift Condensed" w:hAnsi="Bahnschrift Condensed"/>
          <w:color w:val="1F4E79" w:themeColor="accent1" w:themeShade="80"/>
        </w:rPr>
        <w:t>отсутствие друзей и рассказов о них</w:t>
      </w:r>
      <w:r w:rsidR="005D2F13">
        <w:rPr>
          <w:rFonts w:ascii="Bahnschrift Condensed" w:hAnsi="Bahnschrift Condensed"/>
          <w:color w:val="1F4E79" w:themeColor="accent1" w:themeShade="80"/>
        </w:rPr>
        <w:t>.</w:t>
      </w:r>
      <w:r w:rsidR="00971BBA">
        <w:rPr>
          <w:rFonts w:ascii="Bahnschrift Condensed" w:hAnsi="Bahnschrift Condensed"/>
          <w:color w:val="1F4E79" w:themeColor="accent1" w:themeShade="80"/>
        </w:rPr>
        <w:t xml:space="preserve"> Р</w:t>
      </w:r>
      <w:r w:rsidRPr="00F41B21">
        <w:rPr>
          <w:rFonts w:ascii="Bahnschrift Condensed" w:hAnsi="Bahnschrift Condensed"/>
          <w:color w:val="1F4E79" w:themeColor="accent1" w:themeShade="80"/>
        </w:rPr>
        <w:t>ебёнок не ходит ни к кому в гости и не приглашает домой никого, у него часто пропадают вещи и д</w:t>
      </w:r>
      <w:r w:rsidR="00971BBA">
        <w:rPr>
          <w:rFonts w:ascii="Bahnschrift Condensed" w:hAnsi="Bahnschrift Condensed"/>
          <w:color w:val="1F4E79" w:themeColor="accent1" w:themeShade="80"/>
        </w:rPr>
        <w:t xml:space="preserve">еньги, которые </w:t>
      </w:r>
      <w:r w:rsidR="00935924">
        <w:rPr>
          <w:rFonts w:ascii="Bahnschrift Condensed" w:hAnsi="Bahnschrift Condensed"/>
          <w:color w:val="1F4E79" w:themeColor="accent1" w:themeShade="80"/>
        </w:rPr>
        <w:t>он якобы теряет;</w:t>
      </w:r>
    </w:p>
    <w:p w:rsidR="00C7665D" w:rsidRDefault="00F41B21" w:rsidP="00DF04D9">
      <w:pPr>
        <w:pBdr>
          <w:top w:val="dotDash" w:sz="6" w:space="1" w:color="auto"/>
          <w:left w:val="dotDash" w:sz="6" w:space="4" w:color="auto"/>
          <w:bottom w:val="dotDash" w:sz="6" w:space="18" w:color="auto"/>
          <w:right w:val="dotDash" w:sz="6" w:space="4" w:color="auto"/>
        </w:pBdr>
        <w:shd w:val="solid" w:color="DEEAF6" w:themeColor="accent1" w:themeTint="33" w:fill="auto"/>
        <w:spacing w:after="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Pr="00F41B21">
        <w:rPr>
          <w:rFonts w:ascii="Bahnschrift Condensed" w:hAnsi="Bahnschrift Condensed"/>
          <w:color w:val="1F4E79" w:themeColor="accent1" w:themeShade="80"/>
        </w:rPr>
        <w:t>бесконечные синяки, ца</w:t>
      </w:r>
      <w:r w:rsidR="00C7665D">
        <w:rPr>
          <w:rFonts w:ascii="Bahnschrift Condensed" w:hAnsi="Bahnschrift Condensed"/>
          <w:color w:val="1F4E79" w:themeColor="accent1" w:themeShade="80"/>
        </w:rPr>
        <w:t xml:space="preserve">рапины, порезы, вывихи и прочие </w:t>
      </w:r>
      <w:r w:rsidRPr="00F41B21">
        <w:rPr>
          <w:rFonts w:ascii="Bahnschrift Condensed" w:hAnsi="Bahnschrift Condensed"/>
          <w:color w:val="1F4E79" w:themeColor="accent1" w:themeShade="80"/>
        </w:rPr>
        <w:t>физические свидетельства,</w:t>
      </w:r>
      <w:r w:rsidR="00935924">
        <w:rPr>
          <w:rFonts w:ascii="Bahnschrift Condensed" w:hAnsi="Bahnschrift Condensed"/>
          <w:color w:val="1F4E79" w:themeColor="accent1" w:themeShade="80"/>
        </w:rPr>
        <w:t xml:space="preserve"> испачканная и порванная одеж</w:t>
      </w:r>
      <w:r w:rsidR="00A000E7">
        <w:rPr>
          <w:rFonts w:ascii="Bahnschrift Condensed" w:hAnsi="Bahnschrift Condensed"/>
          <w:color w:val="1F4E79" w:themeColor="accent1" w:themeShade="80"/>
        </w:rPr>
        <w:t xml:space="preserve">да. </w:t>
      </w:r>
    </w:p>
    <w:p w:rsidR="00C7665D" w:rsidRDefault="00C7665D" w:rsidP="00DF04D9">
      <w:pPr>
        <w:pBdr>
          <w:top w:val="dotDash" w:sz="6" w:space="1" w:color="auto"/>
          <w:left w:val="dotDash" w:sz="6" w:space="4" w:color="auto"/>
          <w:bottom w:val="dotDash" w:sz="6" w:space="18" w:color="auto"/>
          <w:right w:val="dotDash" w:sz="6" w:space="4" w:color="auto"/>
        </w:pBdr>
        <w:shd w:val="solid" w:color="DEEAF6" w:themeColor="accent1" w:themeTint="33" w:fill="auto"/>
        <w:spacing w:after="0"/>
        <w:jc w:val="both"/>
        <w:rPr>
          <w:rFonts w:ascii="Bahnschrift Condensed" w:hAnsi="Bahnschrift Condensed"/>
          <w:color w:val="1F4E79" w:themeColor="accent1" w:themeShade="80"/>
        </w:rPr>
      </w:pPr>
    </w:p>
    <w:p w:rsidR="00935924" w:rsidRPr="00C7665D" w:rsidRDefault="00935924" w:rsidP="00364117">
      <w:pPr>
        <w:pBdr>
          <w:top w:val="dotDash" w:sz="6" w:space="1" w:color="auto"/>
          <w:left w:val="dotDash" w:sz="6" w:space="4" w:color="auto"/>
          <w:bottom w:val="dotDash" w:sz="6" w:space="22" w:color="auto"/>
          <w:right w:val="dotDash" w:sz="6" w:space="4" w:color="auto"/>
        </w:pBdr>
        <w:shd w:val="solid" w:color="DEEAF6" w:themeColor="accent1" w:themeTint="33" w:fill="auto"/>
        <w:spacing w:after="0" w:line="276" w:lineRule="auto"/>
        <w:jc w:val="both"/>
        <w:rPr>
          <w:rFonts w:ascii="Bahnschrift Condensed" w:hAnsi="Bahnschrift Condensed"/>
          <w:color w:val="1F4E79" w:themeColor="accent1" w:themeShade="80"/>
        </w:rPr>
      </w:pPr>
      <w:r w:rsidRPr="00935924">
        <w:rPr>
          <w:rFonts w:ascii="Bahnschrift Condensed" w:hAnsi="Bahnschrift Condensed"/>
          <w:color w:val="C00000"/>
        </w:rPr>
        <w:lastRenderedPageBreak/>
        <w:t xml:space="preserve">Психологи предлагают фразы, </w:t>
      </w:r>
      <w:r w:rsidR="00C7665D">
        <w:rPr>
          <w:rFonts w:ascii="Bahnschrift Condensed" w:hAnsi="Bahnschrift Condensed"/>
          <w:color w:val="C00000"/>
        </w:rPr>
        <w:t xml:space="preserve">которые помогут начать диалог с </w:t>
      </w:r>
      <w:r w:rsidRPr="00935924">
        <w:rPr>
          <w:rFonts w:ascii="Bahnschrift Condensed" w:hAnsi="Bahnschrift Condensed"/>
          <w:color w:val="C00000"/>
        </w:rPr>
        <w:t>ребёнком</w:t>
      </w:r>
      <w:r>
        <w:rPr>
          <w:rFonts w:ascii="Bahnschrift Condensed" w:hAnsi="Bahnschrift Condensed"/>
          <w:color w:val="C00000"/>
        </w:rPr>
        <w:t>:</w:t>
      </w:r>
    </w:p>
    <w:p w:rsidR="00935924" w:rsidRPr="00A000E7" w:rsidRDefault="00364117" w:rsidP="00364117">
      <w:pPr>
        <w:pBdr>
          <w:top w:val="dotDash" w:sz="6" w:space="1" w:color="auto"/>
          <w:left w:val="dotDash" w:sz="6" w:space="4" w:color="auto"/>
          <w:bottom w:val="dotDash" w:sz="6" w:space="22" w:color="auto"/>
          <w:right w:val="dotDash" w:sz="6" w:space="4" w:color="auto"/>
        </w:pBdr>
        <w:shd w:val="solid" w:color="DEEAF6" w:themeColor="accent1" w:themeTint="33" w:fill="auto"/>
        <w:spacing w:after="6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00935924" w:rsidRPr="00A000E7">
        <w:rPr>
          <w:rFonts w:ascii="Bahnschrift Condensed" w:hAnsi="Bahnschrift Condensed"/>
          <w:color w:val="1F4E79" w:themeColor="accent1" w:themeShade="80"/>
        </w:rPr>
        <w:t>«Я тебе верю». Это даст ребёнку понять, что вместе вы справитесь с проблемой.</w:t>
      </w:r>
    </w:p>
    <w:p w:rsidR="00935924" w:rsidRPr="00A000E7" w:rsidRDefault="00364117" w:rsidP="00364117">
      <w:pPr>
        <w:pBdr>
          <w:top w:val="dotDash" w:sz="6" w:space="1" w:color="auto"/>
          <w:left w:val="dotDash" w:sz="6" w:space="4" w:color="auto"/>
          <w:bottom w:val="dotDash" w:sz="6" w:space="22" w:color="auto"/>
          <w:right w:val="dotDash" w:sz="6" w:space="4" w:color="auto"/>
        </w:pBdr>
        <w:shd w:val="solid" w:color="DEEAF6" w:themeColor="accent1" w:themeTint="33" w:fill="auto"/>
        <w:spacing w:after="6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00935924" w:rsidRPr="00A000E7">
        <w:rPr>
          <w:rFonts w:ascii="Bahnschrift Condensed" w:hAnsi="Bahnschrift Condensed"/>
          <w:color w:val="1F4E79" w:themeColor="accent1" w:themeShade="80"/>
        </w:rPr>
        <w:t>«Мне жаль, что с тобой это случилось». Это сигнал, что вы разделяете его чувства.</w:t>
      </w:r>
    </w:p>
    <w:p w:rsidR="00935924" w:rsidRPr="00A000E7" w:rsidRDefault="00364117" w:rsidP="00364117">
      <w:pPr>
        <w:pBdr>
          <w:top w:val="dotDash" w:sz="6" w:space="1" w:color="auto"/>
          <w:left w:val="dotDash" w:sz="6" w:space="4" w:color="auto"/>
          <w:bottom w:val="dotDash" w:sz="6" w:space="22" w:color="auto"/>
          <w:right w:val="dotDash" w:sz="6" w:space="4" w:color="auto"/>
        </w:pBdr>
        <w:shd w:val="solid" w:color="DEEAF6" w:themeColor="accent1" w:themeTint="33" w:fill="auto"/>
        <w:spacing w:after="6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00935924" w:rsidRPr="00A000E7">
        <w:rPr>
          <w:rFonts w:ascii="Bahnschrift Condensed" w:hAnsi="Bahnschrift Condensed"/>
          <w:color w:val="1F4E79" w:themeColor="accent1" w:themeShade="80"/>
        </w:rPr>
        <w:t>«Это не твоя вина». Покажите ребёнку, что в этой ситуации он не одинок, многие его сверстники сталкиваются с разными вариантами запугивания и агрессии.</w:t>
      </w:r>
    </w:p>
    <w:p w:rsidR="00935924" w:rsidRPr="00A000E7" w:rsidRDefault="00364117" w:rsidP="00364117">
      <w:pPr>
        <w:pBdr>
          <w:top w:val="dotDash" w:sz="6" w:space="1" w:color="auto"/>
          <w:left w:val="dotDash" w:sz="6" w:space="4" w:color="auto"/>
          <w:bottom w:val="dotDash" w:sz="6" w:space="22" w:color="auto"/>
          <w:right w:val="dotDash" w:sz="6" w:space="4" w:color="auto"/>
        </w:pBdr>
        <w:shd w:val="solid" w:color="DEEAF6" w:themeColor="accent1" w:themeTint="33" w:fill="auto"/>
        <w:spacing w:after="6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00935924" w:rsidRPr="00A000E7">
        <w:rPr>
          <w:rFonts w:ascii="Bahnschrift Condensed" w:hAnsi="Bahnschrift Condensed"/>
          <w:color w:val="1F4E79" w:themeColor="accent1" w:themeShade="80"/>
        </w:rPr>
        <w:t>«Хорошо, что ты мне об этом сказал». Докажите, что ребёнок правильно сделал, обратившись к вам.</w:t>
      </w:r>
    </w:p>
    <w:p w:rsidR="005D2F13" w:rsidRPr="005D2F13" w:rsidRDefault="00364117" w:rsidP="00364117">
      <w:pPr>
        <w:pBdr>
          <w:top w:val="dotDash" w:sz="6" w:space="1" w:color="auto"/>
          <w:left w:val="dotDash" w:sz="6" w:space="4" w:color="auto"/>
          <w:bottom w:val="dotDash" w:sz="6" w:space="22" w:color="auto"/>
          <w:right w:val="dotDash" w:sz="6" w:space="4" w:color="auto"/>
        </w:pBdr>
        <w:shd w:val="solid" w:color="DEEAF6" w:themeColor="accent1" w:themeTint="33" w:fill="auto"/>
        <w:spacing w:after="60" w:line="276" w:lineRule="auto"/>
        <w:jc w:val="both"/>
        <w:rPr>
          <w:rFonts w:ascii="Bahnschrift Condensed" w:hAnsi="Bahnschrift Condensed"/>
          <w:color w:val="1F4E79" w:themeColor="accent1" w:themeShade="80"/>
        </w:rPr>
      </w:pPr>
      <w:r>
        <w:rPr>
          <w:rFonts w:ascii="Bahnschrift Condensed" w:hAnsi="Bahnschrift Condensed"/>
          <w:color w:val="1F4E79" w:themeColor="accent1" w:themeShade="80"/>
        </w:rPr>
        <w:t xml:space="preserve">- </w:t>
      </w:r>
      <w:r w:rsidR="00935924" w:rsidRPr="00A000E7">
        <w:rPr>
          <w:rFonts w:ascii="Bahnschrift Condensed" w:hAnsi="Bahnschrift Condensed"/>
          <w:color w:val="1F4E79" w:themeColor="accent1" w:themeShade="80"/>
        </w:rPr>
        <w:t>«Я люблю тебя и постараюсь сделать так, чтобы тебе больше не угрожала опасность». Эта</w:t>
      </w:r>
      <w:r w:rsidR="00C7665D">
        <w:rPr>
          <w:rFonts w:ascii="Bahnschrift Condensed" w:hAnsi="Bahnschrift Condensed"/>
          <w:color w:val="1F4E79" w:themeColor="accent1" w:themeShade="80"/>
        </w:rPr>
        <w:t xml:space="preserve"> фраза позволит ощутить защиту</w:t>
      </w:r>
      <w:r w:rsidR="00935924" w:rsidRPr="00A000E7">
        <w:rPr>
          <w:rFonts w:ascii="Bahnschrift Condensed" w:hAnsi="Bahnschrift Condensed"/>
          <w:color w:val="1F4E79" w:themeColor="accent1" w:themeShade="80"/>
        </w:rPr>
        <w:t>.</w:t>
      </w:r>
    </w:p>
    <w:p w:rsidR="00C7665D" w:rsidRDefault="00C7665D"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C7665D" w:rsidRDefault="000B7AE3"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r>
        <w:rPr>
          <w:noProof/>
          <w:lang w:eastAsia="ru-RU"/>
        </w:rPr>
        <w:drawing>
          <wp:anchor distT="0" distB="0" distL="114300" distR="114300" simplePos="0" relativeHeight="251660288" behindDoc="0" locked="0" layoutInCell="1" allowOverlap="1">
            <wp:simplePos x="0" y="0"/>
            <wp:positionH relativeFrom="column">
              <wp:posOffset>243205</wp:posOffset>
            </wp:positionH>
            <wp:positionV relativeFrom="paragraph">
              <wp:posOffset>81280</wp:posOffset>
            </wp:positionV>
            <wp:extent cx="2562225" cy="2562225"/>
            <wp:effectExtent l="0" t="0" r="9525" b="9525"/>
            <wp:wrapNone/>
            <wp:docPr id="5" name="Рисунок 5" descr="Family: векторные изображения и иллюстрации, которые можно скачать  бесплатно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векторные изображения и иллюстрации, которые можно скачать  бесплатно | Freep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65D" w:rsidRDefault="00C7665D"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C7665D" w:rsidRDefault="00C7665D"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C7665D" w:rsidRDefault="00C7665D"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C7665D" w:rsidRDefault="00C7665D"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C7665D" w:rsidRDefault="00C7665D"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50392B" w:rsidRDefault="0050392B"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813CC9" w:rsidRDefault="00813CC9"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813CC9" w:rsidRDefault="00813CC9"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813CC9" w:rsidRDefault="00813CC9"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DF04D9" w:rsidRDefault="00DF04D9"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7253A7" w:rsidRDefault="007253A7" w:rsidP="00F41B21">
      <w:pPr>
        <w:pBdr>
          <w:top w:val="dotDash" w:sz="6" w:space="1" w:color="auto"/>
          <w:left w:val="dotDash" w:sz="6" w:space="4" w:color="auto"/>
          <w:bottom w:val="dotDash" w:sz="6" w:space="22" w:color="auto"/>
          <w:right w:val="dotDash" w:sz="6" w:space="4" w:color="auto"/>
        </w:pBdr>
        <w:shd w:val="solid" w:color="DEEAF6" w:themeColor="accent1" w:themeTint="33" w:fill="auto"/>
        <w:rPr>
          <w:rFonts w:ascii="Bahnschrift SemiCondensed" w:hAnsi="Bahnschrift SemiCondensed"/>
          <w:i/>
          <w:color w:val="C00000"/>
        </w:rPr>
      </w:pPr>
    </w:p>
    <w:p w:rsidR="00C7665D" w:rsidRPr="007253A7" w:rsidRDefault="00C7665D"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center"/>
        <w:rPr>
          <w:rFonts w:ascii="Bahnschrift SemiBold Condensed" w:hAnsi="Bahnschrift SemiBold Condensed"/>
          <w:color w:val="C00000"/>
          <w:sz w:val="24"/>
          <w:szCs w:val="24"/>
        </w:rPr>
      </w:pPr>
      <w:r w:rsidRPr="007253A7">
        <w:rPr>
          <w:rFonts w:ascii="Bahnschrift SemiBold Condensed" w:hAnsi="Bahnschrift SemiBold Condensed"/>
          <w:color w:val="C00000"/>
          <w:sz w:val="24"/>
          <w:szCs w:val="24"/>
        </w:rPr>
        <w:lastRenderedPageBreak/>
        <w:t>В вопросах буллинга стоит быть предельно корректным и терпеливым родителем и попытаться избежать двух самых распространенных ошибок: чрезмерная опека и чрезмерная легкомысленность.</w:t>
      </w:r>
    </w:p>
    <w:p w:rsidR="005D2F13" w:rsidRPr="007253A7" w:rsidRDefault="00C7665D"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SemiBold Condensed" w:hAnsi="Bahnschrift SemiBold Condensed"/>
          <w:color w:val="1F4E79" w:themeColor="accent1" w:themeShade="80"/>
          <w:sz w:val="24"/>
          <w:szCs w:val="24"/>
        </w:rPr>
      </w:pPr>
      <w:r w:rsidRPr="007253A7">
        <w:rPr>
          <w:rFonts w:ascii="Bahnschrift SemiBold Condensed" w:hAnsi="Bahnschrift SemiBold Condensed"/>
          <w:color w:val="C00000"/>
          <w:sz w:val="24"/>
          <w:szCs w:val="24"/>
        </w:rPr>
        <w:t>Не стоит воспринима</w:t>
      </w:r>
      <w:bookmarkStart w:id="0" w:name="_GoBack"/>
      <w:bookmarkEnd w:id="0"/>
      <w:r w:rsidRPr="007253A7">
        <w:rPr>
          <w:rFonts w:ascii="Bahnschrift SemiBold Condensed" w:hAnsi="Bahnschrift SemiBold Condensed"/>
          <w:color w:val="C00000"/>
          <w:sz w:val="24"/>
          <w:szCs w:val="24"/>
        </w:rPr>
        <w:t>ть в штыки каждую ссадину ребёнка</w:t>
      </w:r>
      <w:r w:rsidRPr="007253A7">
        <w:rPr>
          <w:rFonts w:ascii="Bahnschrift SemiBold Condensed" w:hAnsi="Bahnschrift SemiBold Condensed"/>
          <w:color w:val="1F4E79" w:themeColor="accent1" w:themeShade="80"/>
          <w:sz w:val="24"/>
          <w:szCs w:val="24"/>
        </w:rPr>
        <w:t xml:space="preserve"> и воинственно выяснять отношения с родителями других детей из-за малейших трудностей и стычек. </w:t>
      </w:r>
      <w:r w:rsidR="005D2F13" w:rsidRPr="007253A7">
        <w:rPr>
          <w:rFonts w:ascii="Bahnschrift SemiBold Condensed" w:hAnsi="Bahnschrift SemiBold Condensed"/>
          <w:color w:val="1F4E79" w:themeColor="accent1" w:themeShade="80"/>
          <w:sz w:val="24"/>
          <w:szCs w:val="24"/>
        </w:rPr>
        <w:t>Постарайтесь быть в курсе событий, приглядывайте за тем, как развиваются отношения ребёнка с тем, с кем он однажды повздорил или подрался: если ситуация не повторяется в ближайшем будущем, значит, это был вовсе не буллинг, а просто мимолетный конфликт интересов, который дети уладили самостоятельно.</w:t>
      </w:r>
    </w:p>
    <w:p w:rsidR="0076108C" w:rsidRPr="007253A7" w:rsidRDefault="005D2F13"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SemiBold Condensed" w:hAnsi="Bahnschrift SemiBold Condensed"/>
          <w:color w:val="1F4E79" w:themeColor="accent1" w:themeShade="80"/>
          <w:sz w:val="24"/>
          <w:szCs w:val="24"/>
        </w:rPr>
      </w:pPr>
      <w:r w:rsidRPr="007253A7">
        <w:rPr>
          <w:rFonts w:ascii="Bahnschrift SemiBold Condensed" w:hAnsi="Bahnschrift SemiBold Condensed"/>
          <w:color w:val="C00000"/>
          <w:sz w:val="24"/>
          <w:szCs w:val="24"/>
        </w:rPr>
        <w:t xml:space="preserve">Второй ошибкой может стать, наоборот, излишняя беспечность: </w:t>
      </w:r>
      <w:r w:rsidRPr="007253A7">
        <w:rPr>
          <w:rFonts w:ascii="Bahnschrift SemiBold Condensed" w:hAnsi="Bahnschrift SemiBold Condensed"/>
          <w:color w:val="1F4E79" w:themeColor="accent1" w:themeShade="80"/>
          <w:sz w:val="24"/>
          <w:szCs w:val="24"/>
        </w:rPr>
        <w:t>ну кто не дрался в школе? Если ребёнок действительно стал жертвой буллинга, а родитель отмахнулся, не выслушал, не воспринял всерьёз — это может привести к непредсказуемым и зачастую тяжелым последствиям</w:t>
      </w:r>
      <w:r w:rsidR="00C7665D" w:rsidRPr="007253A7">
        <w:rPr>
          <w:rFonts w:ascii="Bahnschrift SemiBold Condensed" w:hAnsi="Bahnschrift SemiBold Condensed"/>
          <w:color w:val="1F4E79" w:themeColor="accent1" w:themeShade="80"/>
          <w:sz w:val="24"/>
          <w:szCs w:val="24"/>
        </w:rPr>
        <w:t>: замкнутость, психологические проблемы, депрессивные настроения, немотивированная агрессия.</w:t>
      </w:r>
    </w:p>
    <w:p w:rsidR="00A30466" w:rsidRPr="007253A7" w:rsidRDefault="00A30466" w:rsidP="00C7665D">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SemiCondensed" w:hAnsi="Bahnschrift SemiCondensed"/>
          <w:color w:val="1F4E79" w:themeColor="accent1" w:themeShade="80"/>
          <w:sz w:val="24"/>
          <w:szCs w:val="24"/>
        </w:rPr>
      </w:pPr>
    </w:p>
    <w:p w:rsidR="0076108C" w:rsidRPr="007253A7" w:rsidRDefault="0076108C" w:rsidP="0076108C">
      <w:pPr>
        <w:pBdr>
          <w:top w:val="dotDash" w:sz="6" w:space="1" w:color="auto"/>
          <w:left w:val="dotDash" w:sz="6" w:space="4" w:color="auto"/>
          <w:bottom w:val="dotDash" w:sz="6" w:space="22" w:color="auto"/>
          <w:right w:val="dotDash" w:sz="6" w:space="4" w:color="auto"/>
        </w:pBdr>
        <w:shd w:val="solid" w:color="DEEAF6" w:themeColor="accent1" w:themeTint="33" w:fill="auto"/>
        <w:spacing w:after="0" w:line="240" w:lineRule="auto"/>
        <w:jc w:val="center"/>
        <w:rPr>
          <w:rFonts w:ascii="Bahnschrift SemiCondensed" w:eastAsia="Malgun Gothic Semilight" w:hAnsi="Bahnschrift SemiCondensed" w:cs="Malgun Gothic Semilight"/>
          <w:b/>
          <w:color w:val="C00000"/>
          <w:sz w:val="24"/>
          <w:szCs w:val="24"/>
        </w:rPr>
      </w:pPr>
      <w:r w:rsidRPr="007253A7">
        <w:rPr>
          <w:rFonts w:ascii="Bahnschrift SemiCondensed" w:eastAsia="Malgun Gothic Semilight" w:hAnsi="Bahnschrift SemiCondensed" w:cs="Malgun Gothic Semilight"/>
          <w:b/>
          <w:color w:val="C00000"/>
          <w:sz w:val="24"/>
          <w:szCs w:val="24"/>
        </w:rPr>
        <w:t xml:space="preserve">Если вам кажется, что с ребёнком что-то происходит, а сам он на контакт не идет, и справиться с ситуацией в одиночку вы не можете, стоит обратиться за помощью к классному руководителю и психологу. </w:t>
      </w:r>
    </w:p>
    <w:p w:rsidR="0076108C" w:rsidRPr="007253A7" w:rsidRDefault="0076108C" w:rsidP="0076108C">
      <w:pPr>
        <w:pBdr>
          <w:top w:val="dotDash" w:sz="6" w:space="1" w:color="auto"/>
          <w:left w:val="dotDash" w:sz="6" w:space="4" w:color="auto"/>
          <w:bottom w:val="dotDash" w:sz="6" w:space="22" w:color="auto"/>
          <w:right w:val="dotDash" w:sz="6" w:space="4" w:color="auto"/>
        </w:pBdr>
        <w:shd w:val="solid" w:color="DEEAF6" w:themeColor="accent1" w:themeTint="33" w:fill="auto"/>
        <w:spacing w:after="0" w:line="240" w:lineRule="auto"/>
        <w:jc w:val="center"/>
        <w:rPr>
          <w:rFonts w:ascii="Bahnschrift SemiCondensed" w:eastAsia="Malgun Gothic Semilight" w:hAnsi="Bahnschrift SemiCondensed" w:cs="Malgun Gothic Semilight"/>
          <w:b/>
          <w:color w:val="C00000"/>
          <w:sz w:val="24"/>
          <w:szCs w:val="24"/>
        </w:rPr>
      </w:pPr>
      <w:r w:rsidRPr="007253A7">
        <w:rPr>
          <w:rFonts w:ascii="Bahnschrift SemiCondensed" w:eastAsia="Malgun Gothic Semilight" w:hAnsi="Bahnschrift SemiCondensed" w:cs="Malgun Gothic Semilight"/>
          <w:b/>
          <w:color w:val="C00000"/>
          <w:sz w:val="24"/>
          <w:szCs w:val="24"/>
        </w:rPr>
        <w:t>Они помогут выработать стратегию поведения в конкретной ситуации, обратит внимание на то, что, возможно, вы не замечали.</w:t>
      </w:r>
    </w:p>
    <w:p w:rsidR="007253A7" w:rsidRPr="007253A7" w:rsidRDefault="007253A7" w:rsidP="0076108C">
      <w:pPr>
        <w:pBdr>
          <w:top w:val="dotDash" w:sz="6" w:space="1" w:color="auto"/>
          <w:left w:val="dotDash" w:sz="6" w:space="4" w:color="auto"/>
          <w:bottom w:val="dotDash" w:sz="6" w:space="22" w:color="auto"/>
          <w:right w:val="dotDash" w:sz="6" w:space="4" w:color="auto"/>
        </w:pBdr>
        <w:shd w:val="solid" w:color="DEEAF6" w:themeColor="accent1" w:themeTint="33" w:fill="auto"/>
        <w:spacing w:after="0" w:line="240" w:lineRule="auto"/>
        <w:jc w:val="center"/>
        <w:rPr>
          <w:rFonts w:ascii="Bahnschrift SemiCondensed" w:eastAsia="Malgun Gothic Semilight" w:hAnsi="Bahnschrift SemiCondensed" w:cs="Malgun Gothic Semilight"/>
          <w:b/>
          <w:color w:val="C00000"/>
          <w:sz w:val="24"/>
          <w:szCs w:val="24"/>
        </w:rPr>
      </w:pPr>
    </w:p>
    <w:p w:rsidR="003A5AAA" w:rsidRDefault="003A5AAA" w:rsidP="003A5AAA">
      <w:pPr>
        <w:pBdr>
          <w:top w:val="dotDash" w:sz="6" w:space="1" w:color="auto"/>
          <w:left w:val="dotDash" w:sz="6" w:space="4" w:color="auto"/>
          <w:bottom w:val="dotDash" w:sz="6" w:space="22" w:color="auto"/>
          <w:right w:val="dotDash" w:sz="6" w:space="4" w:color="auto"/>
        </w:pBdr>
        <w:shd w:val="solid" w:color="DEEAF6" w:themeColor="accent1" w:themeTint="33" w:fill="auto"/>
        <w:spacing w:after="0"/>
        <w:jc w:val="both"/>
        <w:rPr>
          <w:rFonts w:ascii="Century Gothic" w:eastAsia="Malgun Gothic Semilight" w:hAnsi="Century Gothic" w:cs="Malgun Gothic Semilight"/>
          <w:b/>
          <w:color w:val="C00000"/>
          <w:sz w:val="20"/>
        </w:rPr>
      </w:pPr>
    </w:p>
    <w:p w:rsidR="00A30466" w:rsidRDefault="00A30466" w:rsidP="003A5AAA">
      <w:pPr>
        <w:pBdr>
          <w:top w:val="dotDash" w:sz="6" w:space="1" w:color="auto"/>
          <w:left w:val="dotDash" w:sz="6" w:space="4" w:color="auto"/>
          <w:bottom w:val="dotDash" w:sz="6" w:space="22" w:color="auto"/>
          <w:right w:val="dotDash" w:sz="6" w:space="4" w:color="auto"/>
        </w:pBdr>
        <w:shd w:val="solid" w:color="DEEAF6" w:themeColor="accent1" w:themeTint="33" w:fill="auto"/>
        <w:spacing w:after="0"/>
        <w:jc w:val="both"/>
        <w:rPr>
          <w:rFonts w:ascii="Century Gothic" w:eastAsia="Malgun Gothic Semilight" w:hAnsi="Century Gothic" w:cs="Malgun Gothic Semilight"/>
          <w:b/>
          <w:color w:val="C00000"/>
          <w:sz w:val="20"/>
        </w:rPr>
      </w:pPr>
    </w:p>
    <w:p w:rsidR="00A30466" w:rsidRDefault="00A30466" w:rsidP="003A5AAA">
      <w:pPr>
        <w:pBdr>
          <w:top w:val="dotDash" w:sz="6" w:space="1" w:color="auto"/>
          <w:left w:val="dotDash" w:sz="6" w:space="4" w:color="auto"/>
          <w:bottom w:val="dotDash" w:sz="6" w:space="22" w:color="auto"/>
          <w:right w:val="dotDash" w:sz="6" w:space="4" w:color="auto"/>
        </w:pBdr>
        <w:shd w:val="solid" w:color="DEEAF6" w:themeColor="accent1" w:themeTint="33" w:fill="auto"/>
        <w:spacing w:after="0"/>
        <w:jc w:val="both"/>
        <w:rPr>
          <w:rFonts w:ascii="Century Gothic" w:eastAsia="Malgun Gothic Semilight" w:hAnsi="Century Gothic" w:cs="Malgun Gothic Semilight"/>
          <w:b/>
          <w:color w:val="C00000"/>
          <w:sz w:val="20"/>
        </w:rPr>
      </w:pPr>
    </w:p>
    <w:p w:rsidR="0076108C" w:rsidRPr="003A5AAA" w:rsidRDefault="0076108C" w:rsidP="003A5AAA">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C00000"/>
        </w:rPr>
      </w:pPr>
      <w:r w:rsidRPr="003A5AAA">
        <w:rPr>
          <w:rFonts w:ascii="Bahnschrift Condensed" w:hAnsi="Bahnschrift Condensed"/>
          <w:color w:val="C00000"/>
        </w:rPr>
        <w:t>Как вести себя родителям, если ваш ребёнок - жертва буллинга?</w:t>
      </w:r>
    </w:p>
    <w:p w:rsidR="0076108C" w:rsidRPr="003A5AAA" w:rsidRDefault="0076108C" w:rsidP="003A5AAA">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3A5AAA">
        <w:rPr>
          <w:rFonts w:ascii="Bahnschrift Condensed" w:hAnsi="Bahnschrift Condensed"/>
          <w:color w:val="1F4E79" w:themeColor="accent1" w:themeShade="80"/>
        </w:rPr>
        <w:t>1. З</w:t>
      </w:r>
      <w:r w:rsidRPr="003A5AAA">
        <w:rPr>
          <w:rFonts w:ascii="Bahnschrift Condensed" w:hAnsi="Bahnschrift Condensed"/>
          <w:color w:val="1F4E79" w:themeColor="accent1" w:themeShade="80"/>
        </w:rPr>
        <w:t>аручитесь поддержкой классного руководителя и педагогов. Объясните им положение вещей и попытайтесь добраться до сути конфликта: возможно, учителям известно гораздо больше, чем вам, и они помогут пролить свет на природу и характер конфликта.</w:t>
      </w:r>
    </w:p>
    <w:p w:rsidR="0076108C" w:rsidRPr="003A5AAA" w:rsidRDefault="0076108C" w:rsidP="003A5AAA">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3A5AAA">
        <w:rPr>
          <w:rFonts w:ascii="Bahnschrift Condensed" w:hAnsi="Bahnschrift Condensed"/>
          <w:color w:val="1F4E79" w:themeColor="accent1" w:themeShade="80"/>
        </w:rPr>
        <w:t xml:space="preserve">2. </w:t>
      </w:r>
      <w:r w:rsidRPr="003A5AAA">
        <w:rPr>
          <w:rFonts w:ascii="Bahnschrift Condensed" w:hAnsi="Bahnschrift Condensed"/>
          <w:color w:val="1F4E79" w:themeColor="accent1" w:themeShade="80"/>
        </w:rPr>
        <w:t xml:space="preserve">Чтобы не быть голословным, соберите доказательства травли: диктофонные записи реальных </w:t>
      </w:r>
      <w:r w:rsidRPr="003A5AAA">
        <w:rPr>
          <w:rFonts w:ascii="Bahnschrift Condensed" w:hAnsi="Bahnschrift Condensed"/>
          <w:color w:val="1F4E79" w:themeColor="accent1" w:themeShade="80"/>
        </w:rPr>
        <w:t>угроз и оскорблений, скриншоты</w:t>
      </w:r>
      <w:r w:rsidRPr="003A5AAA">
        <w:rPr>
          <w:rFonts w:ascii="Bahnschrift Condensed" w:hAnsi="Bahnschrift Condensed"/>
          <w:color w:val="1F4E79" w:themeColor="accent1" w:themeShade="80"/>
        </w:rPr>
        <w:t>, свидетельства одноклассников, друзей - в ход можно пустить всё, любую мелочь, если только это поможет защитить ребёнка.</w:t>
      </w:r>
    </w:p>
    <w:p w:rsidR="0076108C" w:rsidRPr="003A5AAA" w:rsidRDefault="0076108C" w:rsidP="003A5AAA">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3A5AAA">
        <w:rPr>
          <w:rFonts w:ascii="Bahnschrift Condensed" w:hAnsi="Bahnschrift Condensed"/>
          <w:color w:val="1F4E79" w:themeColor="accent1" w:themeShade="80"/>
        </w:rPr>
        <w:t>3. Если же есть реальная угроза жизни, здоровью или благополучию, то вместе со всеми собранными доказательствами нужно направиться в образовательное учреждение. Следующий уровень -правоохранительные органы по месту жительства.</w:t>
      </w:r>
    </w:p>
    <w:p w:rsidR="0076108C" w:rsidRPr="003A5AAA" w:rsidRDefault="0076108C" w:rsidP="003A5AAA">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3A5AAA">
        <w:rPr>
          <w:rFonts w:ascii="Bahnschrift Condensed" w:hAnsi="Bahnschrift Condensed"/>
          <w:color w:val="1F4E79" w:themeColor="accent1" w:themeShade="80"/>
        </w:rPr>
        <w:t xml:space="preserve">4. </w:t>
      </w:r>
      <w:r w:rsidRPr="003A5AAA">
        <w:rPr>
          <w:rFonts w:ascii="Bahnschrift Condensed" w:hAnsi="Bahnschrift Condensed"/>
          <w:color w:val="1F4E79" w:themeColor="accent1" w:themeShade="80"/>
        </w:rPr>
        <w:t>Формируйте буферную зону. Помогите ребёнку укреплять уже имеющиеся связи и строить новые, заводить друзей, которые могли бы прийти ему на помощь в беде, встать на его сторону или хотя бы сообщить учителям и взрослым о том, что происходит в раздевалке, на школьном дворе или в туалете. Приглашайте в гости одноклассников ребёнка, устраивайте тематические вечеринки, праздники и мероприятия, предлагайте сыну/дочери записаться в ту же секцию, что и его друзья — общие интересы сблизят их ещё больше и помогут найти новых знакомых.</w:t>
      </w:r>
    </w:p>
    <w:p w:rsidR="00DF04D9" w:rsidRPr="00DF04D9" w:rsidRDefault="0076108C" w:rsidP="00DF04D9">
      <w:pPr>
        <w:pBdr>
          <w:top w:val="dotDash" w:sz="6" w:space="1" w:color="auto"/>
          <w:left w:val="dotDash" w:sz="6" w:space="4" w:color="auto"/>
          <w:bottom w:val="dotDash" w:sz="6" w:space="22" w:color="auto"/>
          <w:right w:val="dotDash" w:sz="6" w:space="4" w:color="auto"/>
        </w:pBdr>
        <w:shd w:val="solid" w:color="DEEAF6" w:themeColor="accent1" w:themeTint="33" w:fill="auto"/>
        <w:jc w:val="both"/>
        <w:rPr>
          <w:rFonts w:ascii="Bahnschrift Condensed" w:hAnsi="Bahnschrift Condensed"/>
          <w:color w:val="1F4E79" w:themeColor="accent1" w:themeShade="80"/>
        </w:rPr>
      </w:pPr>
      <w:r w:rsidRPr="003A5AAA">
        <w:rPr>
          <w:rFonts w:ascii="Bahnschrift Condensed" w:hAnsi="Bahnschrift Condensed"/>
          <w:color w:val="1F4E79" w:themeColor="accent1" w:themeShade="80"/>
        </w:rPr>
        <w:t xml:space="preserve">5. </w:t>
      </w:r>
      <w:r w:rsidRPr="003A5AAA">
        <w:rPr>
          <w:rFonts w:ascii="Bahnschrift Condensed" w:hAnsi="Bahnschrift Condensed"/>
          <w:color w:val="1F4E79" w:themeColor="accent1" w:themeShade="80"/>
        </w:rPr>
        <w:t>Возможно, вашему ребёнку понадобится курс занятий с психологом, чтобы минимизировать последствия школьного буллинга и научиться новым стратегиям поведения.</w:t>
      </w:r>
    </w:p>
    <w:p w:rsidR="00C7665D" w:rsidRDefault="00C7665D" w:rsidP="003C6892">
      <w:pPr>
        <w:pBdr>
          <w:top w:val="dotDash" w:sz="6" w:space="1" w:color="auto"/>
          <w:left w:val="dotDash" w:sz="6" w:space="4" w:color="auto"/>
          <w:bottom w:val="dotDash" w:sz="6" w:space="22"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b/>
          <w:color w:val="C00000"/>
          <w:sz w:val="20"/>
        </w:rPr>
      </w:pPr>
    </w:p>
    <w:p w:rsidR="007253A7" w:rsidRDefault="007253A7" w:rsidP="003C6892">
      <w:pPr>
        <w:pBdr>
          <w:top w:val="dotDash" w:sz="6" w:space="1" w:color="auto"/>
          <w:left w:val="dotDash" w:sz="6" w:space="4" w:color="auto"/>
          <w:bottom w:val="dotDash" w:sz="6" w:space="22"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b/>
          <w:color w:val="C00000"/>
          <w:sz w:val="20"/>
        </w:rPr>
      </w:pPr>
    </w:p>
    <w:p w:rsidR="00DF04D9" w:rsidRDefault="00DF04D9"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b/>
          <w:color w:val="C00000"/>
          <w:sz w:val="20"/>
        </w:rPr>
      </w:pPr>
    </w:p>
    <w:p w:rsid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both"/>
        <w:rPr>
          <w:rFonts w:ascii="Century Gothic" w:eastAsia="Malgun Gothic Semilight" w:hAnsi="Century Gothic" w:cs="Malgun Gothic Semilight"/>
          <w:b/>
          <w:color w:val="C00000"/>
          <w:sz w:val="20"/>
        </w:rPr>
      </w:pPr>
    </w:p>
    <w:p w:rsid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both"/>
        <w:rPr>
          <w:rFonts w:ascii="Century Gothic" w:eastAsia="Malgun Gothic Semilight" w:hAnsi="Century Gothic" w:cs="Malgun Gothic Semilight"/>
          <w:b/>
          <w:color w:val="C00000"/>
          <w:sz w:val="20"/>
        </w:rPr>
      </w:pPr>
    </w:p>
    <w:p w:rsid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both"/>
        <w:rPr>
          <w:rFonts w:ascii="Century Gothic" w:eastAsia="Malgun Gothic Semilight" w:hAnsi="Century Gothic" w:cs="Malgun Gothic Semilight"/>
          <w:b/>
          <w:color w:val="C00000"/>
          <w:sz w:val="20"/>
        </w:rPr>
      </w:pPr>
    </w:p>
    <w:p w:rsidR="00DF04D9" w:rsidRP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both"/>
        <w:rPr>
          <w:rFonts w:ascii="Bahnschrift SemiBold Condensed" w:eastAsia="Malgun Gothic Semilight" w:hAnsi="Bahnschrift SemiBold Condensed" w:cs="Malgun Gothic Semilight"/>
          <w:b/>
          <w:color w:val="C00000"/>
          <w:sz w:val="28"/>
        </w:rPr>
      </w:pPr>
      <w:r w:rsidRPr="007253A7">
        <w:rPr>
          <w:rFonts w:ascii="Bahnschrift SemiBold Condensed" w:eastAsia="Malgun Gothic Semilight" w:hAnsi="Bahnschrift SemiBold Condensed" w:cs="Malgun Gothic Semilight"/>
          <w:b/>
          <w:color w:val="C00000"/>
          <w:sz w:val="28"/>
        </w:rPr>
        <w:t>Задача родителей – не просто защитить и поддержать ребёнка, столкнувшегося с ситуацией травли, но и научить его правильному, здоровому общению с окружающими людьми. В повседневной жизни очень трудно избежать столкновения со злом, жестокостью и агрессией. Ребёнок должен научиться говорить «нет», не поддаваться на провокации и манипуляции товарищей,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
    <w:p w:rsidR="00DF04D9" w:rsidRDefault="00DF04D9"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b/>
          <w:color w:val="C00000"/>
          <w:sz w:val="20"/>
        </w:rPr>
      </w:pPr>
    </w:p>
    <w:p w:rsidR="00DF04D9" w:rsidRDefault="00DF04D9"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rPr>
          <w:rFonts w:ascii="Century Gothic" w:eastAsia="Malgun Gothic Semilight" w:hAnsi="Century Gothic" w:cs="Malgun Gothic Semilight"/>
          <w:b/>
          <w:color w:val="C00000"/>
          <w:sz w:val="20"/>
        </w:rPr>
      </w:pPr>
    </w:p>
    <w:p w:rsidR="00C7665D" w:rsidRDefault="00813CC9"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b/>
          <w:color w:val="C00000"/>
          <w:sz w:val="20"/>
        </w:rPr>
      </w:pPr>
      <w:r>
        <w:rPr>
          <w:noProof/>
          <w:lang w:eastAsia="ru-RU"/>
        </w:rPr>
        <w:drawing>
          <wp:inline distT="0" distB="0" distL="0" distR="0" wp14:anchorId="05BFB23B" wp14:editId="26253A9B">
            <wp:extent cx="3014980" cy="1852930"/>
            <wp:effectExtent l="0" t="0" r="0" b="0"/>
            <wp:docPr id="4" name="Рисунок 4" descr="Детская школа искусств им. И.О. Дунаевского» |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ая школа искусств им. И.О. Дунаевского» | Нов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4980" cy="1852930"/>
                    </a:xfrm>
                    <a:prstGeom prst="rect">
                      <a:avLst/>
                    </a:prstGeom>
                    <a:noFill/>
                    <a:ln>
                      <a:noFill/>
                    </a:ln>
                  </pic:spPr>
                </pic:pic>
              </a:graphicData>
            </a:graphic>
          </wp:inline>
        </w:drawing>
      </w:r>
    </w:p>
    <w:p w:rsid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rPr>
          <w:rFonts w:ascii="Century Gothic" w:eastAsia="Malgun Gothic Semilight" w:hAnsi="Century Gothic" w:cs="Malgun Gothic Semilight"/>
          <w:b/>
          <w:color w:val="C00000"/>
          <w:sz w:val="20"/>
        </w:rPr>
      </w:pPr>
    </w:p>
    <w:p w:rsid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color w:val="1F4E79" w:themeColor="accent1" w:themeShade="80"/>
          <w:sz w:val="20"/>
        </w:rPr>
      </w:pPr>
      <w:r w:rsidRPr="007253A7">
        <w:rPr>
          <w:rFonts w:ascii="Century Gothic" w:eastAsia="Malgun Gothic Semilight" w:hAnsi="Century Gothic" w:cs="Malgun Gothic Semilight"/>
          <w:color w:val="1F4E79" w:themeColor="accent1" w:themeShade="80"/>
          <w:sz w:val="20"/>
        </w:rPr>
        <w:t xml:space="preserve">Подготовила педагог-психолог </w:t>
      </w:r>
    </w:p>
    <w:p w:rsidR="007253A7" w:rsidRP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color w:val="1F4E79" w:themeColor="accent1" w:themeShade="80"/>
          <w:sz w:val="20"/>
        </w:rPr>
      </w:pPr>
      <w:r w:rsidRPr="007253A7">
        <w:rPr>
          <w:rFonts w:ascii="Century Gothic" w:eastAsia="Malgun Gothic Semilight" w:hAnsi="Century Gothic" w:cs="Malgun Gothic Semilight"/>
          <w:color w:val="1F4E79" w:themeColor="accent1" w:themeShade="80"/>
          <w:sz w:val="20"/>
        </w:rPr>
        <w:t>МБОУ «СШ №21 им. В. Овсянникова-Заярского»</w:t>
      </w:r>
    </w:p>
    <w:p w:rsidR="007253A7" w:rsidRPr="007253A7" w:rsidRDefault="007253A7" w:rsidP="007253A7">
      <w:pPr>
        <w:pBdr>
          <w:top w:val="dotDash" w:sz="6" w:space="1" w:color="auto"/>
          <w:left w:val="dotDash" w:sz="6" w:space="4" w:color="auto"/>
          <w:bottom w:val="dotDash" w:sz="6" w:space="30" w:color="auto"/>
          <w:right w:val="dotDash" w:sz="6" w:space="4" w:color="auto"/>
        </w:pBdr>
        <w:shd w:val="solid" w:color="DEEAF6" w:themeColor="accent1" w:themeTint="33" w:fill="auto"/>
        <w:spacing w:after="0" w:line="240" w:lineRule="auto"/>
        <w:jc w:val="center"/>
        <w:rPr>
          <w:rFonts w:ascii="Century Gothic" w:eastAsia="Malgun Gothic Semilight" w:hAnsi="Century Gothic" w:cs="Malgun Gothic Semilight"/>
          <w:color w:val="1F4E79" w:themeColor="accent1" w:themeShade="80"/>
          <w:sz w:val="20"/>
        </w:rPr>
      </w:pPr>
      <w:r w:rsidRPr="007253A7">
        <w:rPr>
          <w:rFonts w:ascii="Century Gothic" w:eastAsia="Malgun Gothic Semilight" w:hAnsi="Century Gothic" w:cs="Malgun Gothic Semilight"/>
          <w:color w:val="1F4E79" w:themeColor="accent1" w:themeShade="80"/>
          <w:sz w:val="20"/>
        </w:rPr>
        <w:t>Бадертдинова В.Р.</w:t>
      </w:r>
    </w:p>
    <w:sectPr w:rsidR="007253A7" w:rsidRPr="007253A7" w:rsidSect="00C86974">
      <w:pgSz w:w="16840" w:h="11910" w:orient="landscape" w:code="9"/>
      <w:pgMar w:top="920" w:right="640" w:bottom="320" w:left="540" w:header="0" w:footer="352" w:gutter="0"/>
      <w:cols w:num="3"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68" w:rsidRDefault="00856A68" w:rsidP="00C86974">
      <w:pPr>
        <w:spacing w:after="0" w:line="240" w:lineRule="auto"/>
      </w:pPr>
      <w:r>
        <w:separator/>
      </w:r>
    </w:p>
  </w:endnote>
  <w:endnote w:type="continuationSeparator" w:id="0">
    <w:p w:rsidR="00856A68" w:rsidRDefault="00856A68" w:rsidP="00C8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Black">
    <w:panose1 w:val="020B0A04020102020204"/>
    <w:charset w:val="CC"/>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Bahnschrift Condensed">
    <w:panose1 w:val="020B0502040204020203"/>
    <w:charset w:val="CC"/>
    <w:family w:val="swiss"/>
    <w:pitch w:val="variable"/>
    <w:sig w:usb0="A00002C7" w:usb1="00000002"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hnschrift SemiCondensed">
    <w:panose1 w:val="020B0502040204020203"/>
    <w:charset w:val="CC"/>
    <w:family w:val="swiss"/>
    <w:pitch w:val="variable"/>
    <w:sig w:usb0="A00002C7" w:usb1="00000002" w:usb2="00000000" w:usb3="00000000" w:csb0="0000019F" w:csb1="00000000"/>
  </w:font>
  <w:font w:name="Bahnschrift SemiBold Condense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68" w:rsidRDefault="00856A68" w:rsidP="00C86974">
      <w:pPr>
        <w:spacing w:after="0" w:line="240" w:lineRule="auto"/>
      </w:pPr>
      <w:r>
        <w:separator/>
      </w:r>
    </w:p>
  </w:footnote>
  <w:footnote w:type="continuationSeparator" w:id="0">
    <w:p w:rsidR="00856A68" w:rsidRDefault="00856A68" w:rsidP="00C86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F453D"/>
    <w:multiLevelType w:val="hybridMultilevel"/>
    <w:tmpl w:val="1272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A520A8"/>
    <w:multiLevelType w:val="hybridMultilevel"/>
    <w:tmpl w:val="1D7A10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0F"/>
    <w:rsid w:val="000B7AE3"/>
    <w:rsid w:val="00364117"/>
    <w:rsid w:val="003A5AAA"/>
    <w:rsid w:val="003C6892"/>
    <w:rsid w:val="004F2977"/>
    <w:rsid w:val="0050392B"/>
    <w:rsid w:val="005D2F13"/>
    <w:rsid w:val="007253A7"/>
    <w:rsid w:val="0076108C"/>
    <w:rsid w:val="007E11F2"/>
    <w:rsid w:val="0080627B"/>
    <w:rsid w:val="00813CC9"/>
    <w:rsid w:val="00856A68"/>
    <w:rsid w:val="00860889"/>
    <w:rsid w:val="00935924"/>
    <w:rsid w:val="00971BBA"/>
    <w:rsid w:val="00A000E7"/>
    <w:rsid w:val="00A30466"/>
    <w:rsid w:val="00B5190F"/>
    <w:rsid w:val="00C7665D"/>
    <w:rsid w:val="00C86974"/>
    <w:rsid w:val="00DF04D9"/>
    <w:rsid w:val="00F4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22F3"/>
  <w15:chartTrackingRefBased/>
  <w15:docId w15:val="{1F4141FC-EB92-4178-BA25-77C7B951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9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974"/>
  </w:style>
  <w:style w:type="paragraph" w:styleId="a5">
    <w:name w:val="footer"/>
    <w:basedOn w:val="a"/>
    <w:link w:val="a6"/>
    <w:uiPriority w:val="99"/>
    <w:unhideWhenUsed/>
    <w:rsid w:val="00C869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974"/>
  </w:style>
  <w:style w:type="paragraph" w:styleId="a7">
    <w:name w:val="List Paragraph"/>
    <w:basedOn w:val="a"/>
    <w:uiPriority w:val="34"/>
    <w:qFormat/>
    <w:rsid w:val="00F4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4E04-4F19-42B8-9158-661D0EAC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13</cp:revision>
  <dcterms:created xsi:type="dcterms:W3CDTF">2022-12-20T10:50:00Z</dcterms:created>
  <dcterms:modified xsi:type="dcterms:W3CDTF">2022-12-20T13:39:00Z</dcterms:modified>
</cp:coreProperties>
</file>