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B7" w:rsidRDefault="00283073" w:rsidP="00B977B7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uk-UA"/>
        </w:rPr>
      </w:pPr>
      <w:r w:rsidRPr="00EE046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uk-UA"/>
        </w:rPr>
        <w:t>Тема №</w:t>
      </w:r>
      <w:r w:rsidR="00584E60" w:rsidRPr="00EE046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uk-UA"/>
        </w:rPr>
        <w:t>4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uk-UA"/>
        </w:rPr>
        <w:t xml:space="preserve">: </w:t>
      </w:r>
      <w:r w:rsidR="00B977B7" w:rsidRPr="00B977B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uk-UA"/>
        </w:rPr>
        <w:t xml:space="preserve">Уголовная ответственность и правовые основы </w:t>
      </w:r>
    </w:p>
    <w:p w:rsidR="00B977B7" w:rsidRPr="00B977B7" w:rsidRDefault="00BD7245" w:rsidP="00BD724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uk-UA"/>
        </w:rPr>
        <w:t xml:space="preserve">                              </w:t>
      </w:r>
      <w:r w:rsidR="00B977B7" w:rsidRPr="00B977B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uk-UA"/>
        </w:rPr>
        <w:t>противодействия экстремизму</w:t>
      </w:r>
    </w:p>
    <w:p w:rsidR="00B977B7" w:rsidRPr="00B977B7" w:rsidRDefault="00B977B7" w:rsidP="00B977B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</w:pP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Одной из особенностей функционирования, как мирового сообщества, так и общественной жизни современной России, является деятельность многочисленных партий, организаций и движений, которые нередко пытаются получить политические, финансовые, административные и иные дивиденды путем ущемления чувств и достоинств рядовых граждан.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 такой деятельностью зачастую обнаруживается социально-политические манипуляции «кукловодов» или борьба финансовых и политических структур за природные ресурсы и расширение своего информационного, геополитического пространства, скрываемая под попытки решения различных социально-экономических, бытовых и других проблем, стоящих перед общественностью.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Таким образом, данные финансово-политические структуры путем вывода за рамки контроля общественности, определенные финансовые, организационные и идеологические ресурсы стремятся оказывать влияние на межгосударственные отношения и геополитические процессы.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Данные процессы, обострившиеся в период постсоветского кризиса, оказали особенное влияние на подрыв политической стабильности Российского государства, и по настоящее время продолжают наносить ему вред, спекулируя чувствами граждан.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Неотъемлемым и, к сожалению, привычным фактором данных деструктивных процессов, влияющих на стратегию развития России, стали экстремистская и террористическая деятельность некоторых стран, нацеленных на разрушение нашего государства.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Поэтому экстремизм и его обострение в форме терроризма является одной из основных угроз национальной безопасности России и требует к себе повышенного внимания общества и государства, особенно в лице силовых структур, призванных осуществлять борьбу с данным явлением.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Экстремизм в России в основном проявляется в виде этносепаратистских конфликтов, зачастую провоцируемых коррумпированными национальными элитами. Искусственно навязанная и постоянно поддерживаемая ими нетерпимость и агрессия между гражданами, социальными группами, общественными и политическими движениями, приверженных разным культурам, вероисповеданиям и менталитетам, проявляется как средство обеспечения личной власти и личного благополучия определенных их ставленников.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Вместе с тем данные силы, стараясь реализовать принцип этнократии, третируют принципы демократии, потворствуя актам расового насилия, дискриминаций меньшинств и иным нарушениям прав граждан.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Наличие тенденции к распространению данных явлений, представляющих собой глобальную угрозу как для международной стабильности, так и отдельных сообществ, привела общественность к выработке норм и принципов, которые носят гуманистический характер.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Впервые на международном уровне подобные явления получили законодательное закрепление в виде понятия «экстремизм» в Шанхайской конвенции о борьбе с терроризмом, сепаратизмом и экстремизмом от 15 июня 2001 года, ратифицированную Российской Федерацией 10 января 2003 года.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Шанхайская конвенция в ст. 1 определила «экстремизм» как «какое-либо деяние, направленное на насильственный захват власти или насильственное удержание власти, а также на насильственное изменение конституционного строя государства, а равно насильственное посягательство на общественную безопасность, в том числе организация в вышеуказанных целях незаконных вооруженных формирований или участие в них». При этом в Конвенции была предпринята попытка отграничения «экстремизма» от «терроризма».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Необходимость разработки и развития законодательства, направленного на урегулирование и стабилизацию отношений между различными социальными слоями 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общества в России, назрела в середине 90-х годов, т.е. в период постсоветского кризиса.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указанный период в различных регионах России прошли массовые митинги и демонстрации, в среде которых имели место различные случаи проявлений радикальных настроений, массовых волнений и действий экстремистского характера.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предупреждения экстремистских проявлений политического характера, был принят Указ Президента РФ «О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Федерации». Данный Указ стал одним из первых нормативных актов в области противодействия экстремизму в России.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Впоследствии, наряду с другими правовыми регламентами, регулирующие социально-политические отношения, ориентируясь на военно-патриотическое воспитание граждан и использование образовательного ресурса в решении проблем экстремизма, Правительством РФ были приняты: постановление «О военно-патриотических молодежных и детских объединениях», одна из задач которых заключается в противодействии проявлениям политического и религиозного экстремизма и Федеральная целевая программа - «Формирование установок толерантного сознания и профилактика экстремизма в российском обществе», которая была рассчитана на 2001-2005 гг.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Значимым шагом, предпринятым с целью снятия социальных напряжений и искоренения причин и условий, способствующих возникновению и углублению социально-политических, экономических и иных проблем, стали: Федеральный закон от 25 июня 1998 г. №130-Ф3 «О борьбе с терроризмом» и Федеральный конституционный закон от 30 мая 2001 г. №3-ФКЗ «О чрезвычайном положении», закрепившие основные положения, регламентирующие понятийные и организационные основы противодействия «терроризму» и «экстремизму».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Основополагающими правовыми инструментами, играющими важную роль в определении пределов и мер противоборства угрозам и опасностям последствий данных социальных явлений, становятся: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Федеральный закон Российской Федерации от 25 июля 2002 г. №114-ФЗ «О противодействии экстремисткой деятельности»;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Федеральный закон Российской Федерации от 6 марта 2006 г. №35-ФЗ «О противодействии терроризму».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Указанные федеральные законы направлены на защиту прав и свобод человека и гражданина, основ конституционного строя, обеспечения целостности и безопасности Российской Федерации, в них определяются правовые и организационные основы противодействия экстремисткой деятельности.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Так, ст. 1 Федерального закона «О противодействии экстремисткой деятельности» рассматривает экстремистскую деятельность (экстремизм) как: </w:t>
      </w:r>
    </w:p>
    <w:p w:rsidR="00B977B7" w:rsidRPr="00B977B7" w:rsidRDefault="00B977B7" w:rsidP="00B977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деятельность общественных и религиозных объединений, либо иных организаций, либо средств массовой информации, либо физических лиц по планированию, организации, подготовке и совершению действий, направленных на: </w:t>
      </w:r>
    </w:p>
    <w:p w:rsidR="00B977B7" w:rsidRPr="00B977B7" w:rsidRDefault="00B977B7" w:rsidP="00B977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насильственное изменение основ конституционного строя и нарушение целостности Российской Федерации; </w:t>
      </w:r>
    </w:p>
    <w:p w:rsidR="00B977B7" w:rsidRPr="00B977B7" w:rsidRDefault="00B977B7" w:rsidP="00B977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подрыв безопасности Российской Федерации; </w:t>
      </w:r>
    </w:p>
    <w:p w:rsidR="00B977B7" w:rsidRPr="00B977B7" w:rsidRDefault="00B977B7" w:rsidP="00B977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захват или присвоение властных полномочий; </w:t>
      </w:r>
    </w:p>
    <w:p w:rsidR="00B977B7" w:rsidRPr="00B977B7" w:rsidRDefault="00B977B7" w:rsidP="00B977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создание незаконных вооруженных формирований; </w:t>
      </w:r>
    </w:p>
    <w:p w:rsidR="00B977B7" w:rsidRPr="00B977B7" w:rsidRDefault="00B977B7" w:rsidP="00B977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осуществление террористической деятельности; </w:t>
      </w:r>
    </w:p>
    <w:p w:rsidR="00B977B7" w:rsidRPr="00B977B7" w:rsidRDefault="00B977B7" w:rsidP="00B977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возбуждение расовой, национальной или религиозной розни, а также социальной розни, связанной с насилием или призывами к насилию; </w:t>
      </w:r>
    </w:p>
    <w:p w:rsidR="00B977B7" w:rsidRPr="00B977B7" w:rsidRDefault="00B977B7" w:rsidP="00B977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унижение национального достоинства; </w:t>
      </w:r>
    </w:p>
    <w:p w:rsidR="00B977B7" w:rsidRPr="00B977B7" w:rsidRDefault="00B977B7" w:rsidP="00B977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 </w:t>
      </w:r>
    </w:p>
    <w:p w:rsidR="00B977B7" w:rsidRPr="00B977B7" w:rsidRDefault="00B977B7" w:rsidP="00B977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</w:t>
      </w:r>
    </w:p>
    <w:p w:rsidR="00B977B7" w:rsidRPr="00B977B7" w:rsidRDefault="00B977B7" w:rsidP="00B977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 </w:t>
      </w:r>
    </w:p>
    <w:p w:rsidR="00B977B7" w:rsidRPr="00B977B7" w:rsidRDefault="00B977B7" w:rsidP="00B977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 </w:t>
      </w:r>
    </w:p>
    <w:p w:rsidR="00B977B7" w:rsidRPr="00B977B7" w:rsidRDefault="00B977B7" w:rsidP="00B977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применения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 </w:t>
      </w:r>
    </w:p>
    <w:p w:rsidR="00B977B7" w:rsidRPr="00B977B7" w:rsidRDefault="00B977B7" w:rsidP="00B977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 </w:t>
      </w:r>
    </w:p>
    <w:p w:rsidR="00B977B7" w:rsidRPr="00B977B7" w:rsidRDefault="00B977B7" w:rsidP="00B977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происхождением; </w:t>
      </w:r>
    </w:p>
    <w:p w:rsidR="00B977B7" w:rsidRPr="00B977B7" w:rsidRDefault="00B977B7" w:rsidP="00B977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создание и (или) распространение печатных, аудио, аудиовизуальных и иных материалов (произведений), предназначенных для публичного использования и содержащих хотя бы один из признаков, предусмотренных настоящей статьей; </w:t>
      </w:r>
    </w:p>
    <w:p w:rsidR="00B977B7" w:rsidRPr="00B977B7" w:rsidRDefault="00B977B7" w:rsidP="00B977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символикой, до степени смешения; </w:t>
      </w:r>
    </w:p>
    <w:p w:rsidR="00B977B7" w:rsidRPr="00B977B7" w:rsidRDefault="00B977B7" w:rsidP="00B977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3)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публичные призывы к осуществлению указанной деятельности, а также публичные призывы и выступления, побуждающие к осуществлению указанной деятельности, обосновывающие либо оправдывающие совершение деяний, указанных в настоящей статье; </w:t>
      </w:r>
    </w:p>
    <w:p w:rsidR="00B977B7" w:rsidRPr="00B977B7" w:rsidRDefault="00B977B7" w:rsidP="00B977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4)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финансирование указанной деятельности либо иное содействие в планировании, организации, подготовке и совершении указанных действий, в том числе путем предоставления для осуществления указанной деятельности финансовых средств, недвижимости, учебной, полиграфической и материально-технической базы, телефонной, факсимильной и иных видов связи, информационных услуг, иных материально-технических средств.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Экстремистская организация - общественное или религиозное объединение либо иная организация, в отношении которых,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В диспозиции ст. 282</w:t>
      </w:r>
      <w:bookmarkStart w:id="0" w:name="_GoBack"/>
      <w:bookmarkEnd w:id="0"/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УК РФ впервые дается понятие организации экстремистского сообщества, а также указывается на квалифицирующие признаки данного состава преступления.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Так, в ч. 1 данной статьи указывается, что экстремистское сообщество - организованная группа лиц, созданная для подготовки или совершения по мотивам идеологической, 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 преступлений, предусмотренных статьями 148, 149, частями первой и второй статьи 213, статьями 214, 243, 244, 280 и 282 УК РФ. </w:t>
      </w:r>
    </w:p>
    <w:p w:rsidR="00B977B7" w:rsidRPr="00B977B7" w:rsidRDefault="00B977B7" w:rsidP="00B977B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ст. 282 УК РФ в ч. 1 дается понятие организации экстремистского сообщества, а в ч. 1 ст. 282 дается понятие собственно организации деятельности экстремистской организации. </w:t>
      </w:r>
    </w:p>
    <w:p w:rsidR="00B977B7" w:rsidRPr="00B977B7" w:rsidRDefault="00B977B7" w:rsidP="00B977B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Организация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экстремисткой деятельности. </w:t>
      </w:r>
    </w:p>
    <w:p w:rsidR="00B977B7" w:rsidRPr="00B977B7" w:rsidRDefault="00B977B7" w:rsidP="00B977B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Участие в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экстремисткой деятельности».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Несмотря на то, что международным и российским законодательством предприняты определенные попытки в однозначном понимании определений «терроризма» и «экстремизма», эти два, по сути различных явления, в правовом поле трактуются расплывчато.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Так, например, в соответствии со ст. 1 Федерального закона «О противодействии экстремисткой деятельности», «экстремизм» включает осуществление террористической деятельности. В то же время в ст. 24 Федерального закона «О противодействии терроризму» перечисляется ряд тех преступлений, дающих основание для признания организации террористической, которые касаются экстремисткой организации и экстремистского сообщества.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попытка разграничения рассматриваемых понятий в федеральном законе содержится в виде следующей дефиниции: «Организация признается террористической и подлежит ликвидации (ее деятельность - запрещению) по решению суда на основании заявления Генерального прокурора Российской Федерации или подчиненного ему прокурора в случае, если от имени или в интересах организации осуществляется организация, подготовка и совершение преступлений, предусмотренных статьями 205-206, 208, 211, 277-280, 282.1, 282.2 и 360 УК РФ, а также в случае, если указанные действия осуществляет лицо, которое контролирует реализацию организацией ее прав и обязанностей».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Подобное изложение рассматриваемых понятий в российском законодательстве приводит к противоречиям в соотношении определений «терроризма» и «экстремизма».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Отсутствие конкретики разграничения в основах и пределах рассматриваемых явлений в теории зачастую вызывает неопределенность в реализации практики борьбы правоохранительных органов с терроризмом и экстремизмом.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Некоторые представители науки и практики, занимающиеся проблемами борьбы с терроризмом и экстремизмом, несмотря на законодательные предпосылки, характеризующие обязательное присутствие в действиях правонарушителей признаков социально-политической и общественной опасности, проблему экстремизма пытаются расширить до явлений, охватываемых бытовой преступностью. То есть, действия указанного рода правонарушений фактически не содержат признаки преступлений, представляющих характер и степень общественной опасности, которые затрагивают сферу общественных отношений, охватываемых экстремисткой деятельностью.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Так, например, на практических и научных конференциях, посвященных рассматриваемой проблеме, часто приходится встречаться с мнением специалистов, относящих к молодежному экстремизму почти все преступления, совершаемые молодежью и несовершеннолетними лицами, в их совокупности. Это подтверждается тем, что, характеризуя данное явление, некоторые специалисты ссылаются на общую статистику преступлений, совершаемых несовершеннолетними преступниками и лицами молодежного возраста. При этом не проводится разграничение деяний, характеризующихся признаками экстремистской деятельности, от иных составов преступлений.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Проблема размежевания понятий, а также соответственно и явлений усугубляется еще 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и тем, что «экстремизму» - пытаются придать определенную уголовно-правовую окраску, </w:t>
      </w:r>
      <w:r w:rsidR="00DB7A20"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как-то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B977B7" w:rsidRPr="00B977B7" w:rsidRDefault="00B977B7" w:rsidP="00B977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«бытовой» - если преступление совершено в случайно возникших экстремальных обстоятельствах; </w:t>
      </w:r>
    </w:p>
    <w:p w:rsidR="00B977B7" w:rsidRPr="00B977B7" w:rsidRDefault="00B977B7" w:rsidP="00B977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«уголовный» - если преступление совершено представителями криминальной среды, приверженных к крайним антиобщественным взглядам; </w:t>
      </w:r>
    </w:p>
    <w:p w:rsidR="00B977B7" w:rsidRPr="00B977B7" w:rsidRDefault="00B977B7" w:rsidP="00B977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«спортивный» - если преступление совершено спортивными (футбольными, хоккейными и др.) фанатами; </w:t>
      </w:r>
    </w:p>
    <w:p w:rsidR="00B977B7" w:rsidRPr="00B977B7" w:rsidRDefault="00B977B7" w:rsidP="00B977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«музыкальный» - если преступление совершено фанатами различных музыкальных направлений, групп и т.д.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Подобная ситуация сложилась и относительно понятия «терроризм», где к преступлениям террористического характера, по мнению некоторых ученных, относятся многие виды общеуголовных преступлений, совершенных с особым цинизмом, либо общеопасным способом. Зачастую, объективные и субъективные составы данных деяний не содержат признаки преступлений террористического характера, закрепленных в законе, а иногда и явно противоречат таковым.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практике встречаются факты, когда терроризмом считают деяния, направленные в отношении косвенных или прикосновенных жертв. С таким положением, например, мы сталкиваемся применительно статьи 126 УК РФ (похищение человека), где данное общественно-опасное деяние общеуголовного характера не редко причисляется к преступлениям террористического характера или получает квалификацию по ст. 206 УК РФ (захват заложника).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Встречаются также мнения специалистов, которые, ссылаясь на положения международного законодательства, исключают из сферы преступлений террористической направленности такие деяния, которые не имеют подробного описания в российском законодательстве, но в силу наступления определенных последствий могут быть причислены к преступлениям террористического характера. Так, например, авторский коллектив одного из комментированных сборников международных и российских правовых актов о борьбе с терроризмом считает, что «среди перечисляемых норм УК РФ в ст. 24 Федерального закона «О противодействии терроризму» есть преступления, которые в соответствии с Шанхайской конвенцией могут быть отнесены к проявлениям экстремизма, а не терроризма: организация незаконного вооруженного формирования или участие в нем, насильственный захват власти или насильственное удержание власти и ряд других».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Хотя положения Шанхайской конвенции относят указанные преступления к экстремизму, по мнению автора, действия, охватываемые этими деяниями, в силу объективных обстоятельств не смогут обойти положения диспозиции статьи 205 УК РФ («Терроризм»), которые закрепляют, что: «терроризм, то есть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общественно-опасных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тех же целях».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Так, например, вряд ли насильственный захват власти или насильственное удержания власти можно будет проводить: во-первых, без совершения, </w:t>
      </w:r>
      <w:r w:rsidR="00DB7A20"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каких-либо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угроз; во-вторых, без цели воздействия на принятие решений органами власти.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Проблемы указанного характера, обусловливают также и проблемы правоохранительных органов, связанные с неопределенностью в организации и осуществлении деятельности по борьбе с рассматриваемыми явлениями.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Необходимыми атрибутами в решении возникших проблем, по мнению автора, представляется: </w:t>
      </w:r>
    </w:p>
    <w:p w:rsidR="00B977B7" w:rsidRPr="00B977B7" w:rsidRDefault="00B977B7" w:rsidP="00B977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более четкое определение правовых разграничений между родственными в обиходе понятиями радикализм, экстремизм и терроризм; </w:t>
      </w:r>
    </w:p>
    <w:p w:rsidR="00B977B7" w:rsidRPr="00B977B7" w:rsidRDefault="00B977B7" w:rsidP="00B977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соответствующее разграничение функциональных обязанностей между субъектами 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противодействия указанным явлениям в сфере правоохранительных органов в целом и органов внутренних дел в частности.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мировоззренческом плане указанные понятия, занимают основополагающую позицию по возрастающей применительно каждой последующей по смыслу и обладают цепной мотивационной реакцией в совершении правонарушений, которые характеризуются степенью общественной опасности. Соответственно и с точки зрения правовой ответственности, каждое из указанных понятий в своих реалиях требуют предписаний правового реагирования со стороны правоохранительных субъектов, а также применений различных по форме тяжести законодательных санкций.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Приступая к рассмотрению указанных понятий, на основе позиций некоторых специалистов в рассматриваемой области деятельности, можно констатировать, что если радикализм в идеологии, политике и других сферах общественной жизни предполагает решительность действий, не выходящих за рамки общепринятых представлений, норм и правил, то экстремизм - связан с крайними, предельными мерами, которые чреваты многочисленными отрицательными последствиями для общества.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Вместе с этим экстремизм от радикализма отличается тем, что его сторонники стремятся уйти от оценки сложности экономических, политических, социальных, культурных, экологических и других проблем общества, пытаются найти для них упрощенные, быстрые решения, игнорируя реальные возможности страны, системы, предприятия.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Изложенное позволяет сделать вывод о том, что являясь определенным базовым звеном для возникновения общественно-опасных проявлений, зачастую приобретающих форму правонарушений, радикализм по своей сути еще не становится действием, переходящим рамки правового поля, хотя как явление характеризуется формой выражения крайних взглядов, идей и концепций; оно, в отличии от экстремизма, не обладает способностью действий - причинить вред общественным отношениям в области государственной, национальной, или силой политического воздействия на общественные процессы.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Таким образом, можно предположить, что лицо не может быть привлечено к правовой ответственности за изложение собственных суждений, хотя и приверженных к крайним взглядам, идеям, концепциям, если его высказывания в силу объективных обстоятельств не могут стать причиной возникновения правонарушений или иным другим образом не могут влиять на общественные процессы негативного характера.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объективным обстоятельствам, исключающим или составляющим признаки экстремизма, можно отнести: социальный статус субъекта; место, время, условия и характер действий (бездействий).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Реалии процессов в современной мировой и российской политике, заставляют нас акцентировать внимание на укреплении безопасности государства и осуществление соответствующих мер по решению задач, поставленных перед нами экстремистскими «силами». Подобный расклад в процессах внутренней и внешней политики государства подталкивают нас к определению экстремизма как явлению, которое существует, так </w:t>
      </w:r>
      <w:r w:rsidR="00283073"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>же,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и терроризм неотъемлемо от интересов национальной безопасности страны.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Теоретической основой этому служит сформировавшиеся и закрепившиеся в международной и федеральной правовой базе в сфере борьбы с терроризмом и экстремизмом новые феномены, в форме различных трактовок.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с этим имеется необходимость более детального размежевания этих понятий, что позволит нам более детально рассмотреть подходы в правильном понимании правовых и организационных основ противодействия терроризму и экстремизму. </w:t>
      </w:r>
    </w:p>
    <w:p w:rsidR="00B977B7" w:rsidRPr="00B977B7" w:rsidRDefault="00B977B7" w:rsidP="00B97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Интерпретации данных понятий, получившие закрепление в российском законодательстве, хотя и дублируют в некотором смысле друг друга, в то же время позволяют исследователям проводить определенные разграничения между ними, основываясь на характерные признаки составов преступлений экстремисткой и террористической направленности. </w:t>
      </w:r>
    </w:p>
    <w:p w:rsidR="00B977B7" w:rsidRPr="00B977B7" w:rsidRDefault="00B977B7" w:rsidP="00EE0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Так, террористической можно считать деятельность, заключающуюся в подготовке и проведении конкретной террористической акции, образующей состав преступления, </w:t>
      </w:r>
      <w:r w:rsidRPr="00B977B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предусмотренный в УК РФ. Экстремистская же деятельность (экстремизм), являясь основой терроризма, составляет причины и условия, способствующие совершению терроризма. </w:t>
      </w:r>
    </w:p>
    <w:sectPr w:rsidR="00B977B7" w:rsidRPr="00B977B7" w:rsidSect="00EE046B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686" w:rsidRDefault="00251686" w:rsidP="00B977B7">
      <w:pPr>
        <w:spacing w:after="0" w:line="240" w:lineRule="auto"/>
      </w:pPr>
      <w:r>
        <w:separator/>
      </w:r>
    </w:p>
  </w:endnote>
  <w:endnote w:type="continuationSeparator" w:id="0">
    <w:p w:rsidR="00251686" w:rsidRDefault="00251686" w:rsidP="00B9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686" w:rsidRDefault="00251686" w:rsidP="00B977B7">
      <w:pPr>
        <w:spacing w:after="0" w:line="240" w:lineRule="auto"/>
      </w:pPr>
      <w:r>
        <w:separator/>
      </w:r>
    </w:p>
  </w:footnote>
  <w:footnote w:type="continuationSeparator" w:id="0">
    <w:p w:rsidR="00251686" w:rsidRDefault="00251686" w:rsidP="00B97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B8"/>
    <w:rsid w:val="000323E5"/>
    <w:rsid w:val="00092CE9"/>
    <w:rsid w:val="001A19FC"/>
    <w:rsid w:val="00251686"/>
    <w:rsid w:val="00283073"/>
    <w:rsid w:val="00584E60"/>
    <w:rsid w:val="00910790"/>
    <w:rsid w:val="00A76CD2"/>
    <w:rsid w:val="00B977B7"/>
    <w:rsid w:val="00BD7245"/>
    <w:rsid w:val="00DB7A20"/>
    <w:rsid w:val="00E817EA"/>
    <w:rsid w:val="00EE046B"/>
    <w:rsid w:val="00F7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2981"/>
  <w15:chartTrackingRefBased/>
  <w15:docId w15:val="{B94F5A16-082A-403E-9718-280E5163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977B7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4">
    <w:name w:val="Текст сноски Знак"/>
    <w:basedOn w:val="a0"/>
    <w:link w:val="a3"/>
    <w:uiPriority w:val="99"/>
    <w:semiHidden/>
    <w:rsid w:val="00B977B7"/>
    <w:rPr>
      <w:rFonts w:ascii="Calibri" w:eastAsia="Calibri" w:hAnsi="Calibri" w:cs="Times New Roman"/>
      <w:sz w:val="20"/>
      <w:szCs w:val="20"/>
      <w:lang w:val="uk-UA"/>
    </w:rPr>
  </w:style>
  <w:style w:type="character" w:styleId="a5">
    <w:name w:val="footnote reference"/>
    <w:uiPriority w:val="99"/>
    <w:semiHidden/>
    <w:unhideWhenUsed/>
    <w:rsid w:val="00B977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3388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2019-08-13T11:41:00Z</cp:lastPrinted>
  <dcterms:created xsi:type="dcterms:W3CDTF">2018-11-13T05:15:00Z</dcterms:created>
  <dcterms:modified xsi:type="dcterms:W3CDTF">2019-08-13T11:41:00Z</dcterms:modified>
</cp:coreProperties>
</file>